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heme="majorEastAsia" w:hAnsi="Times New Roman" w:cs="Times New Roman"/>
          <w:sz w:val="24"/>
          <w:szCs w:val="24"/>
          <w:lang w:val="en-AU" w:eastAsia="en-US"/>
        </w:rPr>
        <w:id w:val="379362371"/>
        <w:docPartObj>
          <w:docPartGallery w:val="Cover Pages"/>
          <w:docPartUnique/>
        </w:docPartObj>
      </w:sdtPr>
      <w:sdtEndPr>
        <w:rPr>
          <w:rFonts w:eastAsiaTheme="minorHAnsi"/>
          <w:b/>
          <w:u w:val="single"/>
        </w:rPr>
      </w:sdtEndPr>
      <w:sdtContent>
        <w:p w14:paraId="3614BE0B" w14:textId="77777777" w:rsidR="003A5B70" w:rsidRPr="003A5B70" w:rsidRDefault="003A5B70" w:rsidP="003A5B70">
          <w:pPr>
            <w:pStyle w:val="NoSpacing"/>
            <w:rPr>
              <w:rFonts w:ascii="Times New Roman" w:eastAsiaTheme="majorEastAsia" w:hAnsi="Times New Roman" w:cs="Times New Roman"/>
              <w:sz w:val="24"/>
              <w:szCs w:val="24"/>
            </w:rPr>
          </w:pPr>
          <w:r w:rsidRPr="003A5B70">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0" allowOverlap="1" wp14:anchorId="1DE992AE" wp14:editId="24ACCF7D">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BE9F667"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" o:allowincell="f" fillcolor="#4bacc6 [3208]" strokecolor="#4f81bd [3204]">
                    <w10:wrap anchorx="page" anchory="page"/>
                  </v:rect>
                </w:pict>
              </mc:Fallback>
            </mc:AlternateContent>
          </w:r>
          <w:r w:rsidRPr="003A5B70">
            <w:rPr>
              <w:rFonts w:ascii="Times New Roman" w:hAnsi="Times New Roman" w:cs="Times New Roman"/>
              <w:noProof/>
              <w:sz w:val="24"/>
              <w:szCs w:val="24"/>
              <w:lang w:eastAsia="en-US"/>
            </w:rPr>
            <mc:AlternateContent>
              <mc:Choice Requires="wps">
                <w:drawing>
                  <wp:anchor distT="0" distB="0" distL="114300" distR="114300" simplePos="0" relativeHeight="251662336" behindDoc="0" locked="0" layoutInCell="0" allowOverlap="1" wp14:anchorId="14A0C3AE" wp14:editId="767FB8CF">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97FDDE9"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sidRPr="003A5B70">
            <w:rPr>
              <w:rFonts w:ascii="Times New Roman" w:hAnsi="Times New Roman" w:cs="Times New Roman"/>
              <w:noProof/>
              <w:sz w:val="24"/>
              <w:szCs w:val="24"/>
              <w:lang w:eastAsia="en-US"/>
            </w:rPr>
            <mc:AlternateContent>
              <mc:Choice Requires="wps">
                <w:drawing>
                  <wp:anchor distT="0" distB="0" distL="114300" distR="114300" simplePos="0" relativeHeight="251661312" behindDoc="0" locked="0" layoutInCell="0" allowOverlap="1" wp14:anchorId="1CE1CBCC" wp14:editId="1D54087C">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6BE8848"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sidRPr="003A5B70">
            <w:rPr>
              <w:rFonts w:ascii="Times New Roman" w:hAnsi="Times New Roman" w:cs="Times New Roman"/>
              <w:noProof/>
              <w:sz w:val="24"/>
              <w:szCs w:val="24"/>
              <w:lang w:eastAsia="en-US"/>
            </w:rPr>
            <mc:AlternateContent>
              <mc:Choice Requires="wps">
                <w:drawing>
                  <wp:anchor distT="0" distB="0" distL="114300" distR="114300" simplePos="0" relativeHeight="251660288" behindDoc="0" locked="0" layoutInCell="0" allowOverlap="1" wp14:anchorId="3BD63971" wp14:editId="246666F7">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3B3A7B7B"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" o:allowincell="f" fillcolor="#4bacc6 [3208]" strokecolor="#4f81bd [3204]">
                    <w10:wrap anchorx="page" anchory="margin"/>
                  </v:rect>
                </w:pict>
              </mc:Fallback>
            </mc:AlternateContent>
          </w:r>
        </w:p>
        <w:sdt>
          <w:sdtPr>
            <w:rPr>
              <w:rFonts w:ascii="Times New Roman" w:eastAsia="PMingLiU" w:hAnsi="Times New Roman" w:cs="Times New Roman"/>
              <w:sz w:val="56"/>
              <w:szCs w:val="72"/>
            </w:rPr>
            <w:alias w:val="Title"/>
            <w:id w:val="14700071"/>
            <w:placeholder>
              <w:docPart w:val="A816FC9209E64BF3A454ED6FFBF13707"/>
            </w:placeholder>
            <w:dataBinding w:prefixMappings="xmlns:ns0='http://schemas.openxmlformats.org/package/2006/metadata/core-properties' xmlns:ns1='http://purl.org/dc/elements/1.1/'" w:xpath="/ns0:coreProperties[1]/ns1:title[1]" w:storeItemID="{6C3C8BC8-F283-45AE-878A-BAB7291924A1}"/>
            <w:text/>
          </w:sdtPr>
          <w:sdtEndPr/>
          <w:sdtContent>
            <w:p w14:paraId="54CB7EB7" w14:textId="77777777" w:rsidR="003A5B70" w:rsidRPr="003A5B70" w:rsidRDefault="003A5B70" w:rsidP="003A5B70">
              <w:pPr>
                <w:pStyle w:val="NoSpacing"/>
                <w:rPr>
                  <w:rFonts w:ascii="Times New Roman" w:eastAsiaTheme="majorEastAsia" w:hAnsi="Times New Roman" w:cs="Times New Roman"/>
                  <w:sz w:val="56"/>
                  <w:szCs w:val="56"/>
                </w:rPr>
              </w:pPr>
              <w:r w:rsidRPr="003A5B70">
                <w:rPr>
                  <w:rFonts w:ascii="Times New Roman" w:eastAsia="PMingLiU" w:hAnsi="Times New Roman" w:cs="Times New Roman"/>
                  <w:sz w:val="56"/>
                  <w:szCs w:val="72"/>
                </w:rPr>
                <w:t>BSBCOM603 Plan and establish Compliance Management System</w:t>
              </w:r>
            </w:p>
          </w:sdtContent>
        </w:sdt>
        <w:sdt>
          <w:sdtPr>
            <w:rPr>
              <w:rFonts w:ascii="Times New Roman" w:eastAsiaTheme="majorEastAsia" w:hAnsi="Times New Roman" w:cs="Times New Roman"/>
              <w:sz w:val="36"/>
              <w:szCs w:val="36"/>
            </w:rPr>
            <w:alias w:val="Subtitle"/>
            <w:id w:val="14700077"/>
            <w:placeholder>
              <w:docPart w:val="4392C6709C80461D971B2344302D7E02"/>
            </w:placeholder>
            <w:dataBinding w:prefixMappings="xmlns:ns0='http://schemas.openxmlformats.org/package/2006/metadata/core-properties' xmlns:ns1='http://purl.org/dc/elements/1.1/'" w:xpath="/ns0:coreProperties[1]/ns1:subject[1]" w:storeItemID="{6C3C8BC8-F283-45AE-878A-BAB7291924A1}"/>
            <w:text/>
          </w:sdtPr>
          <w:sdtEndPr/>
          <w:sdtContent>
            <w:p w14:paraId="1DC920B4" w14:textId="77777777" w:rsidR="003A5B70" w:rsidRPr="003A5B70" w:rsidRDefault="003A5B70" w:rsidP="003A5B70">
              <w:pPr>
                <w:pStyle w:val="NoSpacing"/>
                <w:rPr>
                  <w:rFonts w:ascii="Times New Roman" w:eastAsiaTheme="majorEastAsia" w:hAnsi="Times New Roman" w:cs="Times New Roman"/>
                  <w:sz w:val="24"/>
                  <w:szCs w:val="24"/>
                </w:rPr>
              </w:pPr>
              <w:r w:rsidRPr="003A5B70">
                <w:rPr>
                  <w:rFonts w:ascii="Times New Roman" w:eastAsiaTheme="majorEastAsia" w:hAnsi="Times New Roman" w:cs="Times New Roman"/>
                  <w:sz w:val="36"/>
                  <w:szCs w:val="36"/>
                </w:rPr>
                <w:t>Assessment 1</w:t>
              </w:r>
            </w:p>
          </w:sdtContent>
        </w:sdt>
        <w:p w14:paraId="47F85449" w14:textId="77777777" w:rsidR="003A5B70" w:rsidRPr="003A5B70" w:rsidRDefault="003A5B70" w:rsidP="003A5B70">
          <w:pPr>
            <w:pStyle w:val="NoSpacing"/>
            <w:rPr>
              <w:rFonts w:ascii="Times New Roman" w:eastAsiaTheme="majorEastAsia" w:hAnsi="Times New Roman" w:cs="Times New Roman"/>
              <w:sz w:val="24"/>
              <w:szCs w:val="24"/>
            </w:rPr>
          </w:pPr>
        </w:p>
        <w:p w14:paraId="1CC64585" w14:textId="77777777" w:rsidR="003A5B70" w:rsidRPr="003A5B70" w:rsidRDefault="003A5B70" w:rsidP="003A5B70">
          <w:pPr>
            <w:pStyle w:val="NoSpacing"/>
            <w:rPr>
              <w:rFonts w:ascii="Times New Roman" w:eastAsiaTheme="majorEastAsia" w:hAnsi="Times New Roman" w:cs="Times New Roman"/>
              <w:sz w:val="24"/>
              <w:szCs w:val="24"/>
            </w:rPr>
          </w:pPr>
        </w:p>
        <w:p w14:paraId="7D65C05A" w14:textId="77777777" w:rsidR="003A5B70" w:rsidRPr="003A5B70" w:rsidRDefault="003A5B70" w:rsidP="003A5B70">
          <w:pPr>
            <w:pStyle w:val="NoSpacing"/>
            <w:rPr>
              <w:rFonts w:ascii="Times New Roman" w:hAnsi="Times New Roman" w:cs="Times New Roman"/>
              <w:sz w:val="24"/>
              <w:szCs w:val="24"/>
            </w:rPr>
          </w:pPr>
        </w:p>
        <w:sdt>
          <w:sdtPr>
            <w:rPr>
              <w:rFonts w:ascii="Times New Roman" w:hAnsi="Times New Roman" w:cs="Times New Roman"/>
              <w:sz w:val="24"/>
              <w:szCs w:val="24"/>
            </w:rPr>
            <w:alias w:val="Company"/>
            <w:id w:val="14700089"/>
            <w:dataBinding w:prefixMappings="xmlns:ns0='http://schemas.openxmlformats.org/officeDocument/2006/extended-properties'" w:xpath="/ns0:Properties[1]/ns0:Company[1]" w:storeItemID="{6668398D-A668-4E3E-A5EB-62B293D839F1}"/>
            <w:text/>
          </w:sdtPr>
          <w:sdtEndPr/>
          <w:sdtContent>
            <w:p w14:paraId="43913003" w14:textId="77777777" w:rsidR="003A5B70" w:rsidRPr="003A5B70" w:rsidRDefault="003A5B70" w:rsidP="003A5B70">
              <w:pPr>
                <w:pStyle w:val="NoSpacing"/>
                <w:rPr>
                  <w:rFonts w:ascii="Times New Roman" w:hAnsi="Times New Roman" w:cs="Times New Roman"/>
                  <w:sz w:val="24"/>
                  <w:szCs w:val="24"/>
                </w:rPr>
              </w:pPr>
              <w:r>
                <w:rPr>
                  <w:rFonts w:ascii="Times New Roman" w:hAnsi="Times New Roman" w:cs="Times New Roman"/>
                  <w:sz w:val="24"/>
                  <w:szCs w:val="24"/>
                </w:rPr>
                <w:t>Microsoft</w:t>
              </w:r>
            </w:p>
          </w:sdtContent>
        </w:sdt>
        <w:sdt>
          <w:sdtPr>
            <w:rPr>
              <w:rFonts w:ascii="Times New Roman" w:hAnsi="Times New Roman" w:cs="Times New Roman"/>
              <w:sz w:val="24"/>
              <w:szCs w:val="24"/>
            </w:rPr>
            <w:alias w:val="Author"/>
            <w:id w:val="14700094"/>
            <w:dataBinding w:prefixMappings="xmlns:ns0='http://schemas.openxmlformats.org/package/2006/metadata/core-properties' xmlns:ns1='http://purl.org/dc/elements/1.1/'" w:xpath="/ns0:coreProperties[1]/ns1:creator[1]" w:storeItemID="{6C3C8BC8-F283-45AE-878A-BAB7291924A1}"/>
            <w:text/>
          </w:sdtPr>
          <w:sdtEndPr/>
          <w:sdtContent>
            <w:p w14:paraId="33EBAB8C" w14:textId="77777777" w:rsidR="003A5B70" w:rsidRPr="003A5B70" w:rsidRDefault="003A5B70" w:rsidP="003A5B70">
              <w:pPr>
                <w:pStyle w:val="NoSpacing"/>
                <w:rPr>
                  <w:rFonts w:ascii="Times New Roman" w:hAnsi="Times New Roman" w:cs="Times New Roman"/>
                  <w:sz w:val="24"/>
                  <w:szCs w:val="24"/>
                </w:rPr>
              </w:pPr>
              <w:r w:rsidRPr="003A5B70">
                <w:rPr>
                  <w:rFonts w:ascii="Times New Roman" w:hAnsi="Times New Roman" w:cs="Times New Roman"/>
                  <w:sz w:val="24"/>
                  <w:szCs w:val="24"/>
                </w:rPr>
                <w:t>Nadi Chel Ko</w:t>
              </w:r>
            </w:p>
          </w:sdtContent>
        </w:sdt>
        <w:p w14:paraId="7320E622" w14:textId="77777777" w:rsidR="003A5B70" w:rsidRPr="003A5B70" w:rsidRDefault="003A5B70" w:rsidP="003A5B70">
          <w:pPr>
            <w:rPr>
              <w:rFonts w:ascii="Times New Roman" w:hAnsi="Times New Roman" w:cs="Times New Roman"/>
              <w:sz w:val="24"/>
              <w:szCs w:val="24"/>
            </w:rPr>
          </w:pPr>
        </w:p>
        <w:p w14:paraId="5029A31B" w14:textId="77777777" w:rsidR="003A5B70" w:rsidRPr="003A5B70" w:rsidRDefault="003A5B70" w:rsidP="003A5B70">
          <w:pPr>
            <w:rPr>
              <w:rFonts w:ascii="Times New Roman" w:hAnsi="Times New Roman" w:cs="Times New Roman"/>
              <w:b/>
              <w:sz w:val="24"/>
              <w:szCs w:val="24"/>
              <w:u w:val="single"/>
            </w:rPr>
          </w:pPr>
          <w:r w:rsidRPr="003A5B70">
            <w:rPr>
              <w:rFonts w:ascii="Times New Roman" w:hAnsi="Times New Roman" w:cs="Times New Roman"/>
              <w:b/>
              <w:sz w:val="24"/>
              <w:szCs w:val="24"/>
              <w:u w:val="single"/>
            </w:rPr>
            <w:br w:type="page"/>
          </w:r>
        </w:p>
      </w:sdtContent>
    </w:sdt>
    <w:p w14:paraId="68632D48" w14:textId="77777777" w:rsidR="003A5B70" w:rsidRPr="000E61E4" w:rsidRDefault="003A5B70" w:rsidP="003A5B70">
      <w:pPr>
        <w:rPr>
          <w:rFonts w:ascii="Times New Roman" w:hAnsi="Times New Roman" w:cs="Times New Roman"/>
          <w:b/>
          <w:sz w:val="24"/>
          <w:szCs w:val="24"/>
          <w:highlight w:val="yellow"/>
          <w:u w:val="single"/>
        </w:rPr>
      </w:pPr>
      <w:r w:rsidRPr="000E61E4">
        <w:rPr>
          <w:rFonts w:ascii="Times New Roman" w:hAnsi="Times New Roman" w:cs="Times New Roman"/>
          <w:b/>
          <w:sz w:val="24"/>
          <w:szCs w:val="24"/>
          <w:highlight w:val="yellow"/>
          <w:u w:val="single"/>
        </w:rPr>
        <w:lastRenderedPageBreak/>
        <w:t xml:space="preserve">Consultation with Stakeholders </w:t>
      </w:r>
    </w:p>
    <w:tbl>
      <w:tblPr>
        <w:tblW w:w="10082"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0"/>
      </w:tblGrid>
      <w:tr w:rsidR="003A5B70" w:rsidRPr="000E61E4" w14:paraId="64D11FF0" w14:textId="77777777" w:rsidTr="009400A4">
        <w:trPr>
          <w:trHeight w:val="948"/>
        </w:trPr>
        <w:tc>
          <w:tcPr>
            <w:tcW w:w="10082" w:type="dxa"/>
            <w:shd w:val="clear" w:color="auto" w:fill="auto"/>
          </w:tcPr>
          <w:p w14:paraId="3FCD0144" w14:textId="77777777" w:rsidR="003A5B70" w:rsidRPr="000E61E4" w:rsidRDefault="003A5B70" w:rsidP="009400A4">
            <w:pPr>
              <w:spacing w:after="120" w:line="240" w:lineRule="atLeast"/>
              <w:jc w:val="center"/>
              <w:rPr>
                <w:rFonts w:ascii="Times New Roman" w:hAnsi="Times New Roman" w:cs="Times New Roman"/>
                <w:b/>
                <w:sz w:val="24"/>
                <w:szCs w:val="24"/>
                <w:highlight w:val="yellow"/>
              </w:rPr>
            </w:pPr>
            <w:r w:rsidRPr="000E61E4">
              <w:rPr>
                <w:rFonts w:ascii="Times New Roman" w:hAnsi="Times New Roman" w:cs="Times New Roman"/>
                <w:b/>
                <w:sz w:val="24"/>
                <w:szCs w:val="24"/>
                <w:highlight w:val="yellow"/>
              </w:rPr>
              <w:t>Charity Care Pty. Ltd.</w:t>
            </w:r>
          </w:p>
          <w:p w14:paraId="36B66CF0" w14:textId="77777777" w:rsidR="003A5B70" w:rsidRPr="000E61E4" w:rsidRDefault="003A5B70" w:rsidP="009400A4">
            <w:pPr>
              <w:spacing w:after="120" w:line="240" w:lineRule="atLeast"/>
              <w:jc w:val="center"/>
              <w:rPr>
                <w:rFonts w:ascii="Times New Roman" w:hAnsi="Times New Roman" w:cs="Times New Roman"/>
                <w:b/>
                <w:sz w:val="24"/>
                <w:szCs w:val="24"/>
                <w:highlight w:val="yellow"/>
              </w:rPr>
            </w:pPr>
            <w:r w:rsidRPr="000E61E4">
              <w:rPr>
                <w:rFonts w:ascii="Times New Roman" w:hAnsi="Times New Roman" w:cs="Times New Roman"/>
                <w:b/>
                <w:sz w:val="24"/>
                <w:szCs w:val="24"/>
                <w:highlight w:val="yellow"/>
              </w:rPr>
              <w:t>234 Smith Street</w:t>
            </w:r>
          </w:p>
          <w:p w14:paraId="0F7E07DC" w14:textId="77777777" w:rsidR="003A5B70" w:rsidRPr="000E61E4" w:rsidRDefault="003A5B70" w:rsidP="009400A4">
            <w:pPr>
              <w:spacing w:after="120" w:line="240" w:lineRule="atLeast"/>
              <w:jc w:val="center"/>
              <w:rPr>
                <w:rFonts w:ascii="Times New Roman" w:hAnsi="Times New Roman" w:cs="Times New Roman"/>
                <w:b/>
                <w:sz w:val="24"/>
                <w:szCs w:val="24"/>
                <w:highlight w:val="yellow"/>
              </w:rPr>
            </w:pPr>
            <w:r w:rsidRPr="000E61E4">
              <w:rPr>
                <w:rFonts w:ascii="Times New Roman" w:hAnsi="Times New Roman" w:cs="Times New Roman"/>
                <w:b/>
                <w:sz w:val="24"/>
                <w:szCs w:val="24"/>
                <w:highlight w:val="yellow"/>
              </w:rPr>
              <w:t>Sydney NSW 2000</w:t>
            </w:r>
          </w:p>
          <w:p w14:paraId="71004023" w14:textId="77777777" w:rsidR="003A5B70" w:rsidRPr="000E61E4" w:rsidRDefault="003A5B70" w:rsidP="009400A4">
            <w:pPr>
              <w:ind w:left="336"/>
              <w:jc w:val="center"/>
              <w:rPr>
                <w:rFonts w:ascii="Times New Roman" w:hAnsi="Times New Roman" w:cs="Times New Roman"/>
                <w:b/>
                <w:sz w:val="24"/>
                <w:szCs w:val="24"/>
                <w:highlight w:val="yellow"/>
                <w:u w:val="single"/>
              </w:rPr>
            </w:pPr>
          </w:p>
          <w:p w14:paraId="31A967EA" w14:textId="77777777" w:rsidR="003A5B70" w:rsidRPr="000E61E4" w:rsidRDefault="003A5B70" w:rsidP="009400A4">
            <w:pPr>
              <w:ind w:left="336"/>
              <w:jc w:val="center"/>
              <w:rPr>
                <w:rFonts w:ascii="Times New Roman" w:hAnsi="Times New Roman" w:cs="Times New Roman"/>
                <w:sz w:val="24"/>
                <w:szCs w:val="24"/>
                <w:highlight w:val="yellow"/>
              </w:rPr>
            </w:pPr>
            <w:r w:rsidRPr="000E61E4">
              <w:rPr>
                <w:rFonts w:ascii="Times New Roman" w:hAnsi="Times New Roman" w:cs="Times New Roman"/>
                <w:b/>
                <w:sz w:val="24"/>
                <w:szCs w:val="24"/>
                <w:highlight w:val="yellow"/>
                <w:u w:val="single"/>
              </w:rPr>
              <w:t>SURVEY FORM</w:t>
            </w:r>
          </w:p>
          <w:p w14:paraId="4B0456BF" w14:textId="77777777" w:rsidR="003A5B70" w:rsidRPr="000E61E4" w:rsidRDefault="003A5B70" w:rsidP="009400A4">
            <w:pPr>
              <w:rPr>
                <w:rFonts w:ascii="Times New Roman" w:hAnsi="Times New Roman" w:cs="Times New Roman"/>
                <w:b/>
                <w:bCs/>
                <w:sz w:val="24"/>
                <w:szCs w:val="24"/>
                <w:highlight w:val="yellow"/>
              </w:rPr>
            </w:pPr>
          </w:p>
          <w:p w14:paraId="0080B5F5"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b/>
                <w:bCs/>
                <w:sz w:val="24"/>
                <w:szCs w:val="24"/>
                <w:highlight w:val="yellow"/>
              </w:rPr>
              <w:t xml:space="preserve">NAME:                                                                                                            Department:                                                                                      </w:t>
            </w:r>
          </w:p>
        </w:tc>
      </w:tr>
      <w:tr w:rsidR="003A5B70" w:rsidRPr="000E61E4" w14:paraId="6C92D7BF" w14:textId="77777777" w:rsidTr="009400A4">
        <w:trPr>
          <w:trHeight w:val="588"/>
        </w:trPr>
        <w:tc>
          <w:tcPr>
            <w:tcW w:w="10082" w:type="dxa"/>
            <w:shd w:val="clear" w:color="auto" w:fill="auto"/>
          </w:tcPr>
          <w:p w14:paraId="45C33346" w14:textId="77777777" w:rsidR="003A5B70" w:rsidRPr="000E61E4" w:rsidRDefault="003A5B70" w:rsidP="009400A4">
            <w:pPr>
              <w:ind w:left="336"/>
              <w:rPr>
                <w:rFonts w:ascii="Times New Roman" w:hAnsi="Times New Roman" w:cs="Times New Roman"/>
                <w:b/>
                <w:sz w:val="24"/>
                <w:szCs w:val="24"/>
                <w:highlight w:val="yellow"/>
              </w:rPr>
            </w:pPr>
            <w:r w:rsidRPr="000E61E4">
              <w:rPr>
                <w:rFonts w:ascii="Times New Roman" w:hAnsi="Times New Roman" w:cs="Times New Roman"/>
                <w:sz w:val="24"/>
                <w:szCs w:val="24"/>
                <w:highlight w:val="yellow"/>
              </w:rPr>
              <w:t xml:space="preserve"> </w:t>
            </w:r>
            <w:r w:rsidRPr="000E61E4">
              <w:rPr>
                <w:rFonts w:ascii="Times New Roman" w:hAnsi="Times New Roman" w:cs="Times New Roman"/>
                <w:b/>
                <w:sz w:val="24"/>
                <w:szCs w:val="24"/>
                <w:highlight w:val="yellow"/>
              </w:rPr>
              <w:t>QUESTIONS</w:t>
            </w:r>
          </w:p>
        </w:tc>
      </w:tr>
      <w:tr w:rsidR="003A5B70" w:rsidRPr="000E61E4" w14:paraId="6C66C0D1" w14:textId="77777777" w:rsidTr="009400A4">
        <w:trPr>
          <w:trHeight w:val="474"/>
        </w:trPr>
        <w:tc>
          <w:tcPr>
            <w:tcW w:w="10082" w:type="dxa"/>
            <w:shd w:val="clear" w:color="auto" w:fill="auto"/>
          </w:tcPr>
          <w:p w14:paraId="586BB9FD"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believe that our policies and procedures are efficient?</w:t>
            </w:r>
          </w:p>
          <w:p w14:paraId="37CB05A3" w14:textId="77777777" w:rsidR="003A5B70" w:rsidRPr="000E61E4" w:rsidRDefault="003A5B70" w:rsidP="009400A4">
            <w:pPr>
              <w:rPr>
                <w:rFonts w:ascii="Times New Roman" w:hAnsi="Times New Roman" w:cs="Times New Roman"/>
                <w:sz w:val="24"/>
                <w:szCs w:val="24"/>
                <w:highlight w:val="yellow"/>
              </w:rPr>
            </w:pPr>
          </w:p>
          <w:p w14:paraId="02A4192F"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2329D3E3" w14:textId="77777777" w:rsidTr="009400A4">
        <w:trPr>
          <w:trHeight w:val="240"/>
        </w:trPr>
        <w:tc>
          <w:tcPr>
            <w:tcW w:w="10082" w:type="dxa"/>
            <w:shd w:val="clear" w:color="auto" w:fill="auto"/>
          </w:tcPr>
          <w:p w14:paraId="3CFFFA3B"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believe that our policies and procedures are compliant?</w:t>
            </w:r>
          </w:p>
          <w:p w14:paraId="432F6DFE" w14:textId="77777777" w:rsidR="003A5B70" w:rsidRPr="000E61E4" w:rsidRDefault="003A5B70" w:rsidP="009400A4">
            <w:pPr>
              <w:rPr>
                <w:rFonts w:ascii="Times New Roman" w:hAnsi="Times New Roman" w:cs="Times New Roman"/>
                <w:sz w:val="24"/>
                <w:szCs w:val="24"/>
                <w:highlight w:val="yellow"/>
              </w:rPr>
            </w:pPr>
          </w:p>
          <w:p w14:paraId="0D9B8AD5"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19F4B5FD" w14:textId="77777777" w:rsidTr="009400A4">
        <w:trPr>
          <w:trHeight w:val="576"/>
        </w:trPr>
        <w:tc>
          <w:tcPr>
            <w:tcW w:w="10082" w:type="dxa"/>
            <w:shd w:val="clear" w:color="auto" w:fill="auto"/>
          </w:tcPr>
          <w:p w14:paraId="16B28262"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agree that all of our policies and procedures meet industry requirements?</w:t>
            </w:r>
          </w:p>
          <w:p w14:paraId="5940B80D" w14:textId="77777777" w:rsidR="003A5B70" w:rsidRPr="000E61E4" w:rsidRDefault="003A5B70" w:rsidP="009400A4">
            <w:pPr>
              <w:rPr>
                <w:rFonts w:ascii="Times New Roman" w:hAnsi="Times New Roman" w:cs="Times New Roman"/>
                <w:sz w:val="24"/>
                <w:szCs w:val="24"/>
                <w:highlight w:val="yellow"/>
              </w:rPr>
            </w:pPr>
          </w:p>
          <w:p w14:paraId="22E1AB62" w14:textId="77777777" w:rsidR="003A5B70" w:rsidRPr="000E61E4" w:rsidRDefault="003A5B70" w:rsidP="009400A4">
            <w:pPr>
              <w:rPr>
                <w:rFonts w:ascii="Times New Roman" w:hAnsi="Times New Roman" w:cs="Times New Roman"/>
                <w:sz w:val="24"/>
                <w:szCs w:val="24"/>
                <w:highlight w:val="yellow"/>
              </w:rPr>
            </w:pPr>
          </w:p>
          <w:p w14:paraId="46788E37"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5ECD9539" w14:textId="77777777" w:rsidTr="009400A4">
        <w:trPr>
          <w:trHeight w:val="468"/>
        </w:trPr>
        <w:tc>
          <w:tcPr>
            <w:tcW w:w="10082" w:type="dxa"/>
            <w:shd w:val="clear" w:color="auto" w:fill="auto"/>
          </w:tcPr>
          <w:p w14:paraId="5BF674DD"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agree that our policies and procedures need to be reviewed?</w:t>
            </w:r>
          </w:p>
          <w:p w14:paraId="18EE26D7" w14:textId="77777777" w:rsidR="003A5B70" w:rsidRPr="000E61E4" w:rsidRDefault="003A5B70" w:rsidP="009400A4">
            <w:pPr>
              <w:rPr>
                <w:rFonts w:ascii="Times New Roman" w:hAnsi="Times New Roman" w:cs="Times New Roman"/>
                <w:sz w:val="24"/>
                <w:szCs w:val="24"/>
                <w:highlight w:val="yellow"/>
              </w:rPr>
            </w:pPr>
          </w:p>
          <w:p w14:paraId="0354D6CF" w14:textId="77777777" w:rsidR="003A5B70" w:rsidRPr="000E61E4" w:rsidRDefault="003A5B70" w:rsidP="009400A4">
            <w:pPr>
              <w:rPr>
                <w:rFonts w:ascii="Times New Roman" w:hAnsi="Times New Roman" w:cs="Times New Roman"/>
                <w:sz w:val="24"/>
                <w:szCs w:val="24"/>
                <w:highlight w:val="yellow"/>
              </w:rPr>
            </w:pPr>
          </w:p>
          <w:p w14:paraId="68C1685D"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726C2248" w14:textId="77777777" w:rsidTr="009400A4">
        <w:trPr>
          <w:trHeight w:val="228"/>
        </w:trPr>
        <w:tc>
          <w:tcPr>
            <w:tcW w:w="10082" w:type="dxa"/>
            <w:shd w:val="clear" w:color="auto" w:fill="auto"/>
          </w:tcPr>
          <w:p w14:paraId="0FE28998"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agree that Charity care has an effective risk management system in place?</w:t>
            </w:r>
          </w:p>
          <w:p w14:paraId="00C5568D" w14:textId="77777777" w:rsidR="003A5B70" w:rsidRPr="000E61E4" w:rsidRDefault="003A5B70" w:rsidP="009400A4">
            <w:pPr>
              <w:rPr>
                <w:rFonts w:ascii="Times New Roman" w:hAnsi="Times New Roman" w:cs="Times New Roman"/>
                <w:sz w:val="24"/>
                <w:szCs w:val="24"/>
                <w:highlight w:val="yellow"/>
              </w:rPr>
            </w:pPr>
          </w:p>
          <w:p w14:paraId="2D9619E5"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4FD6F600" w14:textId="77777777" w:rsidTr="009400A4">
        <w:trPr>
          <w:trHeight w:val="252"/>
        </w:trPr>
        <w:tc>
          <w:tcPr>
            <w:tcW w:w="10082" w:type="dxa"/>
            <w:shd w:val="clear" w:color="auto" w:fill="auto"/>
          </w:tcPr>
          <w:p w14:paraId="396C236C"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agree that all the policies and procedures are being followed by staff?</w:t>
            </w:r>
          </w:p>
          <w:p w14:paraId="0497C0D4" w14:textId="77777777" w:rsidR="003A5B70" w:rsidRPr="000E61E4" w:rsidRDefault="003A5B70" w:rsidP="009400A4">
            <w:pPr>
              <w:rPr>
                <w:rFonts w:ascii="Times New Roman" w:hAnsi="Times New Roman" w:cs="Times New Roman"/>
                <w:sz w:val="24"/>
                <w:szCs w:val="24"/>
                <w:highlight w:val="yellow"/>
              </w:rPr>
            </w:pPr>
          </w:p>
          <w:p w14:paraId="4CCD2948" w14:textId="77777777" w:rsidR="003A5B70" w:rsidRPr="000E61E4" w:rsidRDefault="003A5B70" w:rsidP="009400A4">
            <w:pPr>
              <w:rPr>
                <w:rFonts w:ascii="Times New Roman" w:hAnsi="Times New Roman" w:cs="Times New Roman"/>
                <w:sz w:val="24"/>
                <w:szCs w:val="24"/>
                <w:highlight w:val="yellow"/>
              </w:rPr>
            </w:pPr>
          </w:p>
          <w:p w14:paraId="75B585B2"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70084116" w14:textId="77777777" w:rsidTr="009400A4">
        <w:trPr>
          <w:trHeight w:val="336"/>
        </w:trPr>
        <w:tc>
          <w:tcPr>
            <w:tcW w:w="10082" w:type="dxa"/>
            <w:shd w:val="clear" w:color="auto" w:fill="auto"/>
          </w:tcPr>
          <w:p w14:paraId="04A82D0E"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lastRenderedPageBreak/>
              <w:t>Do you agree that Charity Care has an effective record management policy?</w:t>
            </w:r>
          </w:p>
          <w:p w14:paraId="42D51766" w14:textId="77777777" w:rsidR="003A5B70" w:rsidRPr="000E61E4" w:rsidRDefault="003A5B70" w:rsidP="009400A4">
            <w:pPr>
              <w:rPr>
                <w:rFonts w:ascii="Times New Roman" w:hAnsi="Times New Roman" w:cs="Times New Roman"/>
                <w:sz w:val="24"/>
                <w:szCs w:val="24"/>
                <w:highlight w:val="yellow"/>
              </w:rPr>
            </w:pPr>
          </w:p>
          <w:p w14:paraId="03EF8F6E" w14:textId="77777777" w:rsidR="003A5B70" w:rsidRPr="000E61E4" w:rsidRDefault="003A5B70" w:rsidP="009400A4">
            <w:pPr>
              <w:rPr>
                <w:rFonts w:ascii="Times New Roman" w:hAnsi="Times New Roman" w:cs="Times New Roman"/>
                <w:sz w:val="24"/>
                <w:szCs w:val="24"/>
                <w:highlight w:val="yellow"/>
              </w:rPr>
            </w:pPr>
          </w:p>
          <w:p w14:paraId="185E2D9B" w14:textId="77777777" w:rsidR="003A5B70" w:rsidRPr="000E61E4" w:rsidRDefault="003A5B70" w:rsidP="009400A4">
            <w:pPr>
              <w:rPr>
                <w:rFonts w:ascii="Times New Roman" w:hAnsi="Times New Roman" w:cs="Times New Roman"/>
                <w:sz w:val="24"/>
                <w:szCs w:val="24"/>
                <w:highlight w:val="yellow"/>
              </w:rPr>
            </w:pPr>
          </w:p>
        </w:tc>
      </w:tr>
      <w:tr w:rsidR="003A5B70" w:rsidRPr="000E61E4" w14:paraId="56DBDC9A" w14:textId="77777777" w:rsidTr="009400A4">
        <w:trPr>
          <w:trHeight w:val="204"/>
        </w:trPr>
        <w:tc>
          <w:tcPr>
            <w:tcW w:w="10082" w:type="dxa"/>
            <w:shd w:val="clear" w:color="auto" w:fill="auto"/>
          </w:tcPr>
          <w:p w14:paraId="07B5E886" w14:textId="77777777" w:rsidR="003A5B70" w:rsidRPr="000E61E4" w:rsidRDefault="003A5B70" w:rsidP="009400A4">
            <w:pPr>
              <w:rPr>
                <w:rFonts w:ascii="Times New Roman" w:hAnsi="Times New Roman" w:cs="Times New Roman"/>
                <w:sz w:val="24"/>
                <w:szCs w:val="24"/>
                <w:highlight w:val="yellow"/>
              </w:rPr>
            </w:pPr>
            <w:r w:rsidRPr="000E61E4">
              <w:rPr>
                <w:rFonts w:ascii="Times New Roman" w:hAnsi="Times New Roman" w:cs="Times New Roman"/>
                <w:sz w:val="24"/>
                <w:szCs w:val="24"/>
                <w:highlight w:val="yellow"/>
              </w:rPr>
              <w:t>Do you agree that Charity Care has an effective complaint handling system in place?</w:t>
            </w:r>
          </w:p>
          <w:p w14:paraId="68A61626" w14:textId="77777777" w:rsidR="003A5B70" w:rsidRPr="000E61E4" w:rsidRDefault="003A5B70" w:rsidP="009400A4">
            <w:pPr>
              <w:rPr>
                <w:rFonts w:ascii="Times New Roman" w:hAnsi="Times New Roman" w:cs="Times New Roman"/>
                <w:sz w:val="24"/>
                <w:szCs w:val="24"/>
                <w:highlight w:val="yellow"/>
              </w:rPr>
            </w:pPr>
          </w:p>
          <w:p w14:paraId="46AC95DB" w14:textId="77777777" w:rsidR="003A5B70" w:rsidRPr="000E61E4" w:rsidRDefault="003A5B70" w:rsidP="009400A4">
            <w:pPr>
              <w:rPr>
                <w:rFonts w:ascii="Times New Roman" w:hAnsi="Times New Roman" w:cs="Times New Roman"/>
                <w:sz w:val="24"/>
                <w:szCs w:val="24"/>
                <w:highlight w:val="yellow"/>
              </w:rPr>
            </w:pPr>
          </w:p>
          <w:p w14:paraId="65FDDB88" w14:textId="77777777" w:rsidR="003A5B70" w:rsidRPr="000E61E4" w:rsidRDefault="003A5B70" w:rsidP="009400A4">
            <w:pPr>
              <w:rPr>
                <w:rFonts w:ascii="Times New Roman" w:hAnsi="Times New Roman" w:cs="Times New Roman"/>
                <w:sz w:val="24"/>
                <w:szCs w:val="24"/>
                <w:highlight w:val="yellow"/>
              </w:rPr>
            </w:pPr>
          </w:p>
        </w:tc>
      </w:tr>
      <w:tr w:rsidR="003A5B70" w:rsidRPr="003A5B70" w14:paraId="1F71E29D" w14:textId="77777777" w:rsidTr="009400A4">
        <w:trPr>
          <w:trHeight w:val="288"/>
        </w:trPr>
        <w:tc>
          <w:tcPr>
            <w:tcW w:w="10082" w:type="dxa"/>
            <w:shd w:val="clear" w:color="auto" w:fill="auto"/>
          </w:tcPr>
          <w:p w14:paraId="4BAAE4E0" w14:textId="77777777" w:rsidR="003A5B70" w:rsidRPr="000E61E4" w:rsidRDefault="003A5B70" w:rsidP="009400A4">
            <w:pPr>
              <w:rPr>
                <w:rFonts w:ascii="Times New Roman" w:hAnsi="Times New Roman" w:cs="Times New Roman"/>
                <w:b/>
                <w:sz w:val="24"/>
                <w:szCs w:val="24"/>
                <w:highlight w:val="yellow"/>
              </w:rPr>
            </w:pPr>
            <w:r w:rsidRPr="000E61E4">
              <w:rPr>
                <w:rFonts w:ascii="Times New Roman" w:hAnsi="Times New Roman" w:cs="Times New Roman"/>
                <w:b/>
                <w:sz w:val="24"/>
                <w:szCs w:val="24"/>
                <w:highlight w:val="yellow"/>
              </w:rPr>
              <w:t>COMMENTS:</w:t>
            </w:r>
          </w:p>
          <w:p w14:paraId="761B328C" w14:textId="77777777" w:rsidR="003A5B70" w:rsidRPr="000E61E4" w:rsidRDefault="003A5B70" w:rsidP="009400A4">
            <w:pPr>
              <w:rPr>
                <w:rFonts w:ascii="Times New Roman" w:hAnsi="Times New Roman" w:cs="Times New Roman"/>
                <w:b/>
                <w:sz w:val="24"/>
                <w:szCs w:val="24"/>
                <w:highlight w:val="yellow"/>
              </w:rPr>
            </w:pPr>
            <w:r w:rsidRPr="000E61E4">
              <w:rPr>
                <w:rFonts w:ascii="Times New Roman" w:hAnsi="Times New Roman" w:cs="Times New Roman"/>
                <w:b/>
                <w:sz w:val="24"/>
                <w:szCs w:val="24"/>
                <w:highlight w:val="yellow"/>
              </w:rPr>
              <w:t>………………………………………………………………………………………………………………………………………………………………………………………………………………………………………………………………………………………………………………………………………………………………………………………………………………………………………………………………………………………………………………………………………………………………………………………………………………………………</w:t>
            </w:r>
          </w:p>
          <w:p w14:paraId="0C6F2883" w14:textId="77777777" w:rsidR="003A5B70" w:rsidRPr="003A5B70" w:rsidRDefault="003A5B70" w:rsidP="009400A4">
            <w:pPr>
              <w:rPr>
                <w:rFonts w:ascii="Times New Roman" w:hAnsi="Times New Roman" w:cs="Times New Roman"/>
                <w:sz w:val="24"/>
                <w:szCs w:val="24"/>
              </w:rPr>
            </w:pPr>
            <w:r w:rsidRPr="000E61E4">
              <w:rPr>
                <w:rFonts w:ascii="Times New Roman" w:hAnsi="Times New Roman" w:cs="Times New Roman"/>
                <w:b/>
                <w:sz w:val="24"/>
                <w:szCs w:val="24"/>
                <w:highlight w:val="yellow"/>
              </w:rPr>
              <w:t xml:space="preserve">SIGNATURE:                                                                                                          </w:t>
            </w:r>
            <w:r w:rsidRPr="000E61E4">
              <w:rPr>
                <w:rFonts w:ascii="Times New Roman" w:hAnsi="Times New Roman" w:cs="Times New Roman"/>
                <w:b/>
                <w:bCs/>
                <w:sz w:val="24"/>
                <w:szCs w:val="24"/>
                <w:highlight w:val="yellow"/>
              </w:rPr>
              <w:t>Date:</w:t>
            </w:r>
          </w:p>
        </w:tc>
      </w:tr>
    </w:tbl>
    <w:p w14:paraId="6F0F5D46" w14:textId="77777777" w:rsidR="003A5B70" w:rsidRPr="003A5B70" w:rsidRDefault="003A5B70" w:rsidP="003A5B70">
      <w:pPr>
        <w:jc w:val="center"/>
        <w:rPr>
          <w:rFonts w:ascii="Times New Roman" w:hAnsi="Times New Roman" w:cs="Times New Roman"/>
          <w:b/>
          <w:sz w:val="24"/>
          <w:szCs w:val="24"/>
        </w:rPr>
      </w:pPr>
    </w:p>
    <w:p w14:paraId="3B7A4822" w14:textId="77777777" w:rsidR="003A5B70" w:rsidRPr="003A5B70" w:rsidRDefault="003A5B70" w:rsidP="003A5B70">
      <w:pPr>
        <w:spacing w:after="0" w:line="480" w:lineRule="auto"/>
        <w:jc w:val="center"/>
        <w:rPr>
          <w:rFonts w:ascii="Times New Roman" w:hAnsi="Times New Roman" w:cs="Times New Roman"/>
          <w:b/>
          <w:sz w:val="24"/>
          <w:szCs w:val="24"/>
        </w:rPr>
      </w:pPr>
      <w:r w:rsidRPr="003A5B70">
        <w:rPr>
          <w:rFonts w:ascii="Times New Roman" w:hAnsi="Times New Roman" w:cs="Times New Roman"/>
          <w:b/>
          <w:sz w:val="24"/>
          <w:szCs w:val="24"/>
        </w:rPr>
        <w:br w:type="column"/>
      </w:r>
    </w:p>
    <w:p w14:paraId="5D2E0403" w14:textId="77777777" w:rsidR="003A5B70" w:rsidRPr="003A5B70" w:rsidRDefault="003A5B70" w:rsidP="003A5B70">
      <w:pPr>
        <w:pStyle w:val="Heading1"/>
        <w:spacing w:before="0" w:line="480" w:lineRule="auto"/>
        <w:jc w:val="center"/>
        <w:rPr>
          <w:rFonts w:ascii="Times New Roman" w:hAnsi="Times New Roman" w:cs="Times New Roman"/>
          <w:b w:val="0"/>
          <w:color w:val="auto"/>
          <w:sz w:val="24"/>
          <w:szCs w:val="24"/>
        </w:rPr>
      </w:pPr>
      <w:bookmarkStart w:id="0" w:name="_Toc30487930"/>
      <w:r w:rsidRPr="003A5B70">
        <w:rPr>
          <w:rFonts w:ascii="Times New Roman" w:hAnsi="Times New Roman" w:cs="Times New Roman"/>
          <w:b w:val="0"/>
          <w:color w:val="auto"/>
          <w:sz w:val="24"/>
          <w:szCs w:val="24"/>
        </w:rPr>
        <w:t>SYNOPSIS</w:t>
      </w:r>
      <w:bookmarkEnd w:id="0"/>
    </w:p>
    <w:p w14:paraId="495CC1C1" w14:textId="77777777" w:rsidR="003A5B70" w:rsidRPr="003A5B70" w:rsidRDefault="003A5B70" w:rsidP="003A5B70">
      <w:pPr>
        <w:spacing w:after="0" w:line="480" w:lineRule="auto"/>
        <w:ind w:left="720"/>
        <w:rPr>
          <w:rFonts w:ascii="Times New Roman" w:hAnsi="Times New Roman" w:cs="Times New Roman"/>
          <w:sz w:val="24"/>
          <w:szCs w:val="24"/>
        </w:rPr>
      </w:pPr>
      <w:r w:rsidRPr="003A5B70">
        <w:rPr>
          <w:rFonts w:ascii="Times New Roman" w:hAnsi="Times New Roman" w:cs="Times New Roman"/>
          <w:sz w:val="24"/>
          <w:szCs w:val="24"/>
        </w:rPr>
        <w:t xml:space="preserve">The case study of this assignment is about Charity Care. Charity Care is a public company that is based on Brisbane and is limited by the regulations under Corporations Act 2001. The case study highlights the key personnel making up the administrative structure of Charity Care. The case study also highlights the audit report findings that demonstrate Charity Care’s non-compliance with the regulations. The case study provides detailed analysis of each department in Charity Care that does not adhere to the compliance management system guidelines. </w:t>
      </w:r>
    </w:p>
    <w:p w14:paraId="0681DAB7" w14:textId="77777777" w:rsidR="003A5B70" w:rsidRPr="003A5B70" w:rsidRDefault="003A5B70" w:rsidP="003A5B70">
      <w:pPr>
        <w:spacing w:after="0" w:line="480" w:lineRule="auto"/>
        <w:rPr>
          <w:rFonts w:ascii="Times New Roman" w:hAnsi="Times New Roman" w:cs="Times New Roman"/>
          <w:b/>
          <w:sz w:val="24"/>
          <w:szCs w:val="24"/>
        </w:rPr>
      </w:pPr>
    </w:p>
    <w:p w14:paraId="3EB04A8A" w14:textId="77777777" w:rsidR="003A5B70" w:rsidRPr="003A5B70" w:rsidRDefault="003A5B70" w:rsidP="003A5B70">
      <w:pPr>
        <w:rPr>
          <w:rFonts w:ascii="Times New Roman" w:hAnsi="Times New Roman" w:cs="Times New Roman"/>
          <w:b/>
          <w:sz w:val="24"/>
          <w:szCs w:val="24"/>
        </w:rPr>
      </w:pPr>
    </w:p>
    <w:p w14:paraId="0C28627C" w14:textId="77777777" w:rsidR="003A5B70" w:rsidRPr="003A5B70" w:rsidRDefault="003A5B70" w:rsidP="003A5B70">
      <w:pPr>
        <w:rPr>
          <w:rFonts w:ascii="Times New Roman" w:hAnsi="Times New Roman" w:cs="Times New Roman"/>
          <w:b/>
          <w:sz w:val="24"/>
          <w:szCs w:val="24"/>
        </w:rPr>
      </w:pPr>
    </w:p>
    <w:p w14:paraId="0456D411" w14:textId="77777777" w:rsidR="003A5B70" w:rsidRPr="003A5B70" w:rsidRDefault="003A5B70" w:rsidP="003A5B70">
      <w:pPr>
        <w:rPr>
          <w:rFonts w:ascii="Times New Roman" w:hAnsi="Times New Roman" w:cs="Times New Roman"/>
          <w:b/>
          <w:sz w:val="24"/>
          <w:szCs w:val="24"/>
        </w:rPr>
      </w:pPr>
    </w:p>
    <w:p w14:paraId="12123951" w14:textId="77777777" w:rsidR="003A5B70" w:rsidRPr="003A5B70" w:rsidRDefault="003A5B70" w:rsidP="003A5B70">
      <w:pPr>
        <w:jc w:val="center"/>
        <w:rPr>
          <w:rFonts w:ascii="Times New Roman" w:hAnsi="Times New Roman" w:cs="Times New Roman"/>
          <w:b/>
          <w:sz w:val="24"/>
          <w:szCs w:val="24"/>
        </w:rPr>
      </w:pPr>
    </w:p>
    <w:p w14:paraId="602D812F" w14:textId="77777777" w:rsidR="003A5B70" w:rsidRPr="003A5B70" w:rsidRDefault="003A5B70" w:rsidP="003A5B70">
      <w:pPr>
        <w:pStyle w:val="TOCHeading"/>
        <w:spacing w:before="0"/>
        <w:jc w:val="center"/>
        <w:rPr>
          <w:rFonts w:ascii="Times New Roman" w:hAnsi="Times New Roman" w:cs="Times New Roman"/>
          <w:b w:val="0"/>
          <w:sz w:val="24"/>
          <w:szCs w:val="24"/>
        </w:rPr>
      </w:pPr>
      <w:r w:rsidRPr="003A5B70">
        <w:rPr>
          <w:rFonts w:ascii="Times New Roman" w:hAnsi="Times New Roman" w:cs="Times New Roman"/>
          <w:b w:val="0"/>
          <w:sz w:val="24"/>
          <w:szCs w:val="24"/>
        </w:rPr>
        <w:br w:type="column"/>
      </w:r>
      <w:bookmarkStart w:id="1" w:name="_Toc360874523"/>
    </w:p>
    <w:sdt>
      <w:sdtPr>
        <w:rPr>
          <w:rFonts w:ascii="Times New Roman" w:hAnsi="Times New Roman" w:cs="Times New Roman"/>
          <w:b/>
          <w:bCs/>
          <w:sz w:val="24"/>
          <w:szCs w:val="24"/>
        </w:rPr>
        <w:id w:val="-1037274172"/>
        <w:docPartObj>
          <w:docPartGallery w:val="Table of Contents"/>
          <w:docPartUnique/>
        </w:docPartObj>
      </w:sdtPr>
      <w:sdtEndPr>
        <w:rPr>
          <w:b w:val="0"/>
          <w:bCs w:val="0"/>
          <w:noProof/>
        </w:rPr>
      </w:sdtEndPr>
      <w:sdtContent>
        <w:p w14:paraId="4CC1E115" w14:textId="77777777" w:rsidR="003A5B70" w:rsidRPr="003A5B70" w:rsidRDefault="003A5B70" w:rsidP="003A5B70">
          <w:pPr>
            <w:jc w:val="center"/>
            <w:rPr>
              <w:rFonts w:ascii="Times New Roman" w:hAnsi="Times New Roman" w:cs="Times New Roman"/>
              <w:b/>
              <w:bCs/>
              <w:sz w:val="24"/>
              <w:szCs w:val="24"/>
            </w:rPr>
          </w:pPr>
        </w:p>
        <w:p w14:paraId="44E4C9E1" w14:textId="77777777" w:rsidR="003A5B70" w:rsidRPr="003A5B70" w:rsidRDefault="003A5B70" w:rsidP="003A5B70">
          <w:pPr>
            <w:pStyle w:val="TOCHeading"/>
            <w:spacing w:before="0"/>
            <w:jc w:val="center"/>
            <w:rPr>
              <w:rFonts w:ascii="Times New Roman" w:hAnsi="Times New Roman" w:cs="Times New Roman"/>
              <w:sz w:val="24"/>
              <w:szCs w:val="24"/>
            </w:rPr>
          </w:pPr>
          <w:r w:rsidRPr="003A5B70">
            <w:rPr>
              <w:rFonts w:ascii="Times New Roman" w:hAnsi="Times New Roman" w:cs="Times New Roman"/>
              <w:sz w:val="24"/>
              <w:szCs w:val="24"/>
            </w:rPr>
            <w:t>Table of Contents</w:t>
          </w:r>
        </w:p>
        <w:p w14:paraId="1821A21E" w14:textId="77777777" w:rsidR="003A5B70" w:rsidRPr="003A5B70" w:rsidRDefault="003A5B70" w:rsidP="003A5B70">
          <w:pPr>
            <w:rPr>
              <w:rFonts w:ascii="Times New Roman" w:hAnsi="Times New Roman" w:cs="Times New Roman"/>
              <w:sz w:val="24"/>
              <w:szCs w:val="24"/>
              <w:lang w:val="en-US" w:eastAsia="ja-JP"/>
            </w:rPr>
          </w:pPr>
        </w:p>
        <w:p w14:paraId="5D552985" w14:textId="77777777" w:rsidR="003A5B70" w:rsidRPr="003A5B70" w:rsidRDefault="003A5B70">
          <w:pPr>
            <w:pStyle w:val="TOC1"/>
            <w:rPr>
              <w:rFonts w:ascii="Times New Roman" w:eastAsiaTheme="minorEastAsia" w:hAnsi="Times New Roman" w:cs="Times New Roman"/>
              <w:noProof/>
              <w:sz w:val="24"/>
              <w:szCs w:val="24"/>
              <w:lang w:val="en-GB" w:eastAsia="en-GB"/>
            </w:rPr>
          </w:pPr>
          <w:r w:rsidRPr="003A5B70">
            <w:rPr>
              <w:rFonts w:ascii="Times New Roman" w:hAnsi="Times New Roman" w:cs="Times New Roman"/>
              <w:sz w:val="24"/>
              <w:szCs w:val="24"/>
            </w:rPr>
            <w:fldChar w:fldCharType="begin"/>
          </w:r>
          <w:r w:rsidRPr="003A5B70">
            <w:rPr>
              <w:rFonts w:ascii="Times New Roman" w:hAnsi="Times New Roman" w:cs="Times New Roman"/>
              <w:sz w:val="24"/>
              <w:szCs w:val="24"/>
            </w:rPr>
            <w:instrText xml:space="preserve"> TOC \o "1-3" \h \z \u </w:instrText>
          </w:r>
          <w:r w:rsidRPr="003A5B70">
            <w:rPr>
              <w:rFonts w:ascii="Times New Roman" w:hAnsi="Times New Roman" w:cs="Times New Roman"/>
              <w:sz w:val="24"/>
              <w:szCs w:val="24"/>
            </w:rPr>
            <w:fldChar w:fldCharType="separate"/>
          </w:r>
          <w:hyperlink w:anchor="_Toc30487930" w:history="1">
            <w:r w:rsidRPr="003A5B70">
              <w:rPr>
                <w:rStyle w:val="Hyperlink"/>
                <w:rFonts w:ascii="Times New Roman" w:hAnsi="Times New Roman" w:cs="Times New Roman"/>
                <w:noProof/>
                <w:sz w:val="24"/>
                <w:szCs w:val="24"/>
              </w:rPr>
              <w:t>SYNOPSIS</w:t>
            </w:r>
            <w:r w:rsidRPr="003A5B70">
              <w:rPr>
                <w:rFonts w:ascii="Times New Roman" w:hAnsi="Times New Roman" w:cs="Times New Roman"/>
                <w:noProof/>
                <w:webHidden/>
                <w:sz w:val="24"/>
                <w:szCs w:val="24"/>
              </w:rPr>
              <w:tab/>
            </w:r>
            <w:r w:rsidRPr="003A5B70">
              <w:rPr>
                <w:rFonts w:ascii="Times New Roman" w:hAnsi="Times New Roman" w:cs="Times New Roman"/>
                <w:noProof/>
                <w:webHidden/>
                <w:sz w:val="24"/>
                <w:szCs w:val="24"/>
              </w:rPr>
              <w:fldChar w:fldCharType="begin"/>
            </w:r>
            <w:r w:rsidRPr="003A5B70">
              <w:rPr>
                <w:rFonts w:ascii="Times New Roman" w:hAnsi="Times New Roman" w:cs="Times New Roman"/>
                <w:noProof/>
                <w:webHidden/>
                <w:sz w:val="24"/>
                <w:szCs w:val="24"/>
              </w:rPr>
              <w:instrText xml:space="preserve"> PAGEREF _Toc30487930 \h </w:instrText>
            </w:r>
            <w:r w:rsidRPr="003A5B70">
              <w:rPr>
                <w:rFonts w:ascii="Times New Roman" w:hAnsi="Times New Roman" w:cs="Times New Roman"/>
                <w:noProof/>
                <w:webHidden/>
                <w:sz w:val="24"/>
                <w:szCs w:val="24"/>
              </w:rPr>
            </w:r>
            <w:r w:rsidRPr="003A5B70">
              <w:rPr>
                <w:rFonts w:ascii="Times New Roman" w:hAnsi="Times New Roman" w:cs="Times New Roman"/>
                <w:noProof/>
                <w:webHidden/>
                <w:sz w:val="24"/>
                <w:szCs w:val="24"/>
              </w:rPr>
              <w:fldChar w:fldCharType="separate"/>
            </w:r>
            <w:r w:rsidRPr="003A5B70">
              <w:rPr>
                <w:rFonts w:ascii="Times New Roman" w:hAnsi="Times New Roman" w:cs="Times New Roman"/>
                <w:noProof/>
                <w:webHidden/>
                <w:sz w:val="24"/>
                <w:szCs w:val="24"/>
              </w:rPr>
              <w:t>3</w:t>
            </w:r>
            <w:r w:rsidRPr="003A5B70">
              <w:rPr>
                <w:rFonts w:ascii="Times New Roman" w:hAnsi="Times New Roman" w:cs="Times New Roman"/>
                <w:noProof/>
                <w:webHidden/>
                <w:sz w:val="24"/>
                <w:szCs w:val="24"/>
              </w:rPr>
              <w:fldChar w:fldCharType="end"/>
            </w:r>
          </w:hyperlink>
        </w:p>
        <w:p w14:paraId="2726BE3E"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31" w:history="1">
            <w:r w:rsidR="003A5B70" w:rsidRPr="003A5B70">
              <w:rPr>
                <w:rStyle w:val="Hyperlink"/>
                <w:rFonts w:ascii="Times New Roman" w:hAnsi="Times New Roman" w:cs="Times New Roman"/>
                <w:noProof/>
                <w:sz w:val="24"/>
                <w:szCs w:val="24"/>
              </w:rPr>
              <w:t>Current Compliance Requirements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_Toc30487931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5</w:t>
            </w:r>
            <w:r w:rsidR="003A5B70" w:rsidRPr="003A5B70">
              <w:rPr>
                <w:rFonts w:ascii="Times New Roman" w:hAnsi="Times New Roman" w:cs="Times New Roman"/>
                <w:noProof/>
                <w:webHidden/>
                <w:sz w:val="24"/>
                <w:szCs w:val="24"/>
              </w:rPr>
              <w:fldChar w:fldCharType="end"/>
            </w:r>
          </w:hyperlink>
        </w:p>
        <w:p w14:paraId="145D0BB8"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32" w:history="1">
            <w:r w:rsidR="003A5B70" w:rsidRPr="003A5B70">
              <w:rPr>
                <w:rStyle w:val="Hyperlink"/>
                <w:rFonts w:ascii="Times New Roman" w:hAnsi="Times New Roman" w:cs="Times New Roman"/>
                <w:noProof/>
                <w:sz w:val="24"/>
                <w:szCs w:val="24"/>
              </w:rPr>
              <w:t>Internal Compliance Requirements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_Toc30487932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5</w:t>
            </w:r>
            <w:r w:rsidR="003A5B70" w:rsidRPr="003A5B70">
              <w:rPr>
                <w:rFonts w:ascii="Times New Roman" w:hAnsi="Times New Roman" w:cs="Times New Roman"/>
                <w:noProof/>
                <w:webHidden/>
                <w:sz w:val="24"/>
                <w:szCs w:val="24"/>
              </w:rPr>
              <w:fldChar w:fldCharType="end"/>
            </w:r>
          </w:hyperlink>
        </w:p>
        <w:p w14:paraId="5097585A"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33" w:history="1">
            <w:r w:rsidR="003A5B70" w:rsidRPr="003A5B70">
              <w:rPr>
                <w:rStyle w:val="Hyperlink"/>
                <w:rFonts w:ascii="Times New Roman" w:hAnsi="Times New Roman" w:cs="Times New Roman"/>
                <w:noProof/>
                <w:sz w:val="24"/>
                <w:szCs w:val="24"/>
              </w:rPr>
              <w:t>External Compliance Requirements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_Toc30487933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6</w:t>
            </w:r>
            <w:r w:rsidR="003A5B70" w:rsidRPr="003A5B70">
              <w:rPr>
                <w:rFonts w:ascii="Times New Roman" w:hAnsi="Times New Roman" w:cs="Times New Roman"/>
                <w:noProof/>
                <w:webHidden/>
                <w:sz w:val="24"/>
                <w:szCs w:val="24"/>
              </w:rPr>
              <w:fldChar w:fldCharType="end"/>
            </w:r>
          </w:hyperlink>
        </w:p>
        <w:p w14:paraId="59254B9C" w14:textId="77777777" w:rsidR="003A5B70" w:rsidRPr="003A5B70" w:rsidRDefault="00D3186F">
          <w:pPr>
            <w:pStyle w:val="TOC3"/>
            <w:tabs>
              <w:tab w:val="right" w:leader="dot" w:pos="9628"/>
            </w:tabs>
            <w:rPr>
              <w:rFonts w:ascii="Times New Roman" w:eastAsiaTheme="minorEastAsia" w:hAnsi="Times New Roman" w:cs="Times New Roman"/>
              <w:noProof/>
              <w:sz w:val="24"/>
              <w:szCs w:val="24"/>
              <w:lang w:val="en-GB" w:eastAsia="en-GB"/>
            </w:rPr>
          </w:pPr>
          <w:hyperlink w:anchor="_Toc30487934" w:history="1">
            <w:r w:rsidR="003A5B70" w:rsidRPr="003A5B70">
              <w:rPr>
                <w:rStyle w:val="Hyperlink"/>
                <w:rFonts w:ascii="Times New Roman" w:hAnsi="Times New Roman" w:cs="Times New Roman"/>
                <w:noProof/>
                <w:sz w:val="24"/>
                <w:szCs w:val="24"/>
              </w:rPr>
              <w:t>ASIC requirements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_Toc30487934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6</w:t>
            </w:r>
            <w:r w:rsidR="003A5B70" w:rsidRPr="003A5B70">
              <w:rPr>
                <w:rFonts w:ascii="Times New Roman" w:hAnsi="Times New Roman" w:cs="Times New Roman"/>
                <w:noProof/>
                <w:webHidden/>
                <w:sz w:val="24"/>
                <w:szCs w:val="24"/>
              </w:rPr>
              <w:fldChar w:fldCharType="end"/>
            </w:r>
          </w:hyperlink>
        </w:p>
        <w:p w14:paraId="06D2947D" w14:textId="77777777" w:rsidR="003A5B70" w:rsidRPr="003A5B70" w:rsidRDefault="00D3186F">
          <w:pPr>
            <w:pStyle w:val="TOC3"/>
            <w:tabs>
              <w:tab w:val="right" w:leader="dot" w:pos="9628"/>
            </w:tabs>
            <w:rPr>
              <w:rFonts w:ascii="Times New Roman" w:eastAsiaTheme="minorEastAsia" w:hAnsi="Times New Roman" w:cs="Times New Roman"/>
              <w:noProof/>
              <w:sz w:val="24"/>
              <w:szCs w:val="24"/>
              <w:lang w:val="en-GB" w:eastAsia="en-GB"/>
            </w:rPr>
          </w:pPr>
          <w:hyperlink w:anchor="_Toc30487935" w:history="1">
            <w:r w:rsidR="003A5B70" w:rsidRPr="003A5B70">
              <w:rPr>
                <w:rStyle w:val="Hyperlink"/>
                <w:rFonts w:ascii="Times New Roman" w:hAnsi="Times New Roman" w:cs="Times New Roman"/>
                <w:noProof/>
                <w:sz w:val="24"/>
                <w:szCs w:val="24"/>
              </w:rPr>
              <w:t>GST bas regulations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_Toc30487935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6</w:t>
            </w:r>
            <w:r w:rsidR="003A5B70" w:rsidRPr="003A5B70">
              <w:rPr>
                <w:rFonts w:ascii="Times New Roman" w:hAnsi="Times New Roman" w:cs="Times New Roman"/>
                <w:noProof/>
                <w:webHidden/>
                <w:sz w:val="24"/>
                <w:szCs w:val="24"/>
              </w:rPr>
              <w:fldChar w:fldCharType="end"/>
            </w:r>
          </w:hyperlink>
        </w:p>
        <w:p w14:paraId="579739B4" w14:textId="77777777" w:rsidR="003A5B70" w:rsidRPr="003A5B70" w:rsidRDefault="00D3186F">
          <w:pPr>
            <w:pStyle w:val="TOC3"/>
            <w:tabs>
              <w:tab w:val="right" w:leader="dot" w:pos="9628"/>
            </w:tabs>
            <w:rPr>
              <w:rFonts w:ascii="Times New Roman" w:eastAsiaTheme="minorEastAsia" w:hAnsi="Times New Roman" w:cs="Times New Roman"/>
              <w:noProof/>
              <w:sz w:val="24"/>
              <w:szCs w:val="24"/>
              <w:lang w:val="en-GB" w:eastAsia="en-GB"/>
            </w:rPr>
          </w:pPr>
          <w:hyperlink w:anchor="_Toc30487936" w:history="1">
            <w:r w:rsidR="003A5B70" w:rsidRPr="003A5B70">
              <w:rPr>
                <w:rStyle w:val="Hyperlink"/>
                <w:rFonts w:ascii="Times New Roman" w:hAnsi="Times New Roman" w:cs="Times New Roman"/>
                <w:noProof/>
                <w:sz w:val="24"/>
                <w:szCs w:val="24"/>
              </w:rPr>
              <w:t>Income tax act</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_Toc30487936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6</w:t>
            </w:r>
            <w:r w:rsidR="003A5B70" w:rsidRPr="003A5B70">
              <w:rPr>
                <w:rFonts w:ascii="Times New Roman" w:hAnsi="Times New Roman" w:cs="Times New Roman"/>
                <w:noProof/>
                <w:webHidden/>
                <w:sz w:val="24"/>
                <w:szCs w:val="24"/>
              </w:rPr>
              <w:fldChar w:fldCharType="end"/>
            </w:r>
          </w:hyperlink>
        </w:p>
        <w:p w14:paraId="5F8D945E" w14:textId="77777777" w:rsidR="003A5B70" w:rsidRPr="003A5B70" w:rsidRDefault="00D3186F">
          <w:pPr>
            <w:pStyle w:val="TOC3"/>
            <w:tabs>
              <w:tab w:val="right" w:leader="dot" w:pos="9628"/>
            </w:tabs>
            <w:rPr>
              <w:rFonts w:ascii="Times New Roman" w:eastAsiaTheme="minorEastAsia" w:hAnsi="Times New Roman" w:cs="Times New Roman"/>
              <w:noProof/>
              <w:sz w:val="24"/>
              <w:szCs w:val="24"/>
              <w:lang w:val="en-GB" w:eastAsia="en-GB"/>
            </w:rPr>
          </w:pPr>
          <w:hyperlink w:anchor="_Toc30487937" w:history="1">
            <w:r w:rsidR="003A5B70" w:rsidRPr="003A5B70">
              <w:rPr>
                <w:rStyle w:val="Hyperlink"/>
                <w:rFonts w:ascii="Times New Roman" w:hAnsi="Times New Roman" w:cs="Times New Roman"/>
                <w:noProof/>
                <w:sz w:val="24"/>
                <w:szCs w:val="24"/>
              </w:rPr>
              <w:t>Privacy law</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_Toc30487937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7</w:t>
            </w:r>
            <w:r w:rsidR="003A5B70" w:rsidRPr="003A5B70">
              <w:rPr>
                <w:rFonts w:ascii="Times New Roman" w:hAnsi="Times New Roman" w:cs="Times New Roman"/>
                <w:noProof/>
                <w:webHidden/>
                <w:sz w:val="24"/>
                <w:szCs w:val="24"/>
              </w:rPr>
              <w:fldChar w:fldCharType="end"/>
            </w:r>
          </w:hyperlink>
        </w:p>
        <w:p w14:paraId="5581BC27"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38" w:history="1">
            <w:r w:rsidR="003A5B70" w:rsidRPr="003A5B70">
              <w:rPr>
                <w:rStyle w:val="Hyperlink"/>
                <w:rFonts w:ascii="Times New Roman" w:hAnsi="Times New Roman" w:cs="Times New Roman"/>
                <w:noProof/>
                <w:sz w:val="24"/>
                <w:szCs w:val="24"/>
              </w:rPr>
              <w:t>Industry Compliance Requirements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_Toc30487938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7</w:t>
            </w:r>
            <w:r w:rsidR="003A5B70" w:rsidRPr="003A5B70">
              <w:rPr>
                <w:rFonts w:ascii="Times New Roman" w:hAnsi="Times New Roman" w:cs="Times New Roman"/>
                <w:noProof/>
                <w:webHidden/>
                <w:sz w:val="24"/>
                <w:szCs w:val="24"/>
              </w:rPr>
              <w:fldChar w:fldCharType="end"/>
            </w:r>
          </w:hyperlink>
        </w:p>
        <w:p w14:paraId="6D1C147C" w14:textId="77777777" w:rsidR="003A5B70" w:rsidRPr="003A5B70" w:rsidRDefault="00D3186F">
          <w:pPr>
            <w:pStyle w:val="TOC3"/>
            <w:tabs>
              <w:tab w:val="right" w:leader="dot" w:pos="9628"/>
            </w:tabs>
            <w:rPr>
              <w:rFonts w:ascii="Times New Roman" w:eastAsiaTheme="minorEastAsia" w:hAnsi="Times New Roman" w:cs="Times New Roman"/>
              <w:noProof/>
              <w:sz w:val="24"/>
              <w:szCs w:val="24"/>
              <w:lang w:val="en-GB" w:eastAsia="en-GB"/>
            </w:rPr>
          </w:pPr>
          <w:hyperlink w:anchor="_Toc30487939" w:history="1">
            <w:r w:rsidR="003A5B70" w:rsidRPr="003A5B70">
              <w:rPr>
                <w:rStyle w:val="Hyperlink"/>
                <w:rFonts w:ascii="Times New Roman" w:hAnsi="Times New Roman" w:cs="Times New Roman"/>
                <w:noProof/>
                <w:sz w:val="24"/>
                <w:szCs w:val="24"/>
              </w:rPr>
              <w:t>Collection Act</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_Toc30487939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7</w:t>
            </w:r>
            <w:r w:rsidR="003A5B70" w:rsidRPr="003A5B70">
              <w:rPr>
                <w:rFonts w:ascii="Times New Roman" w:hAnsi="Times New Roman" w:cs="Times New Roman"/>
                <w:noProof/>
                <w:webHidden/>
                <w:sz w:val="24"/>
                <w:szCs w:val="24"/>
              </w:rPr>
              <w:fldChar w:fldCharType="end"/>
            </w:r>
          </w:hyperlink>
        </w:p>
        <w:p w14:paraId="694ABD99"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40" w:history="1">
            <w:r w:rsidR="003A5B70" w:rsidRPr="003A5B70">
              <w:rPr>
                <w:rStyle w:val="Hyperlink"/>
                <w:rFonts w:ascii="Times New Roman" w:hAnsi="Times New Roman" w:cs="Times New Roman"/>
                <w:noProof/>
                <w:sz w:val="24"/>
                <w:szCs w:val="24"/>
              </w:rPr>
              <w:t>3. Compliance Management</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_Toc30487940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7</w:t>
            </w:r>
            <w:r w:rsidR="003A5B70" w:rsidRPr="003A5B70">
              <w:rPr>
                <w:rFonts w:ascii="Times New Roman" w:hAnsi="Times New Roman" w:cs="Times New Roman"/>
                <w:noProof/>
                <w:webHidden/>
                <w:sz w:val="24"/>
                <w:szCs w:val="24"/>
              </w:rPr>
              <w:fldChar w:fldCharType="end"/>
            </w:r>
          </w:hyperlink>
        </w:p>
        <w:p w14:paraId="73588DCA"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1" w:history="1">
            <w:r w:rsidR="003A5B70" w:rsidRPr="003A5B70">
              <w:rPr>
                <w:rStyle w:val="Hyperlink"/>
                <w:rFonts w:ascii="Times New Roman" w:hAnsi="Times New Roman" w:cs="Times New Roman"/>
                <w:noProof/>
                <w:sz w:val="24"/>
                <w:szCs w:val="24"/>
              </w:rPr>
              <w:t>a.) Areas Most Affected</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_Toc30487941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7</w:t>
            </w:r>
            <w:r w:rsidR="003A5B70" w:rsidRPr="003A5B70">
              <w:rPr>
                <w:rFonts w:ascii="Times New Roman" w:hAnsi="Times New Roman" w:cs="Times New Roman"/>
                <w:noProof/>
                <w:webHidden/>
                <w:sz w:val="24"/>
                <w:szCs w:val="24"/>
              </w:rPr>
              <w:fldChar w:fldCharType="end"/>
            </w:r>
          </w:hyperlink>
        </w:p>
        <w:p w14:paraId="27447E36"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2" w:history="1">
            <w:r w:rsidR="003A5B70" w:rsidRPr="003A5B70">
              <w:rPr>
                <w:rStyle w:val="Hyperlink"/>
                <w:rFonts w:ascii="Times New Roman" w:hAnsi="Times New Roman" w:cs="Times New Roman"/>
                <w:noProof/>
                <w:sz w:val="24"/>
                <w:szCs w:val="24"/>
              </w:rPr>
              <w:t>b.) Risks Involved</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_Toc30487942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8</w:t>
            </w:r>
            <w:r w:rsidR="003A5B70" w:rsidRPr="003A5B70">
              <w:rPr>
                <w:rFonts w:ascii="Times New Roman" w:hAnsi="Times New Roman" w:cs="Times New Roman"/>
                <w:noProof/>
                <w:webHidden/>
                <w:sz w:val="24"/>
                <w:szCs w:val="24"/>
              </w:rPr>
              <w:fldChar w:fldCharType="end"/>
            </w:r>
          </w:hyperlink>
        </w:p>
        <w:p w14:paraId="09AAB2F7"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3" w:history="1">
            <w:r w:rsidR="003A5B70" w:rsidRPr="003A5B70">
              <w:rPr>
                <w:rStyle w:val="Hyperlink"/>
                <w:rFonts w:ascii="Times New Roman" w:hAnsi="Times New Roman" w:cs="Times New Roman"/>
                <w:noProof/>
                <w:sz w:val="24"/>
                <w:szCs w:val="24"/>
              </w:rPr>
              <w:t>c.) Breaches and Penalties Applicable</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_Toc30487943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8</w:t>
            </w:r>
            <w:r w:rsidR="003A5B70" w:rsidRPr="003A5B70">
              <w:rPr>
                <w:rFonts w:ascii="Times New Roman" w:hAnsi="Times New Roman" w:cs="Times New Roman"/>
                <w:noProof/>
                <w:webHidden/>
                <w:sz w:val="24"/>
                <w:szCs w:val="24"/>
              </w:rPr>
              <w:fldChar w:fldCharType="end"/>
            </w:r>
          </w:hyperlink>
        </w:p>
        <w:p w14:paraId="74A05CEF"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4" w:history="1">
            <w:r w:rsidR="003A5B70" w:rsidRPr="003A5B70">
              <w:rPr>
                <w:rStyle w:val="Hyperlink"/>
                <w:rFonts w:ascii="Times New Roman" w:hAnsi="Times New Roman" w:cs="Times New Roman"/>
                <w:noProof/>
                <w:sz w:val="24"/>
                <w:szCs w:val="24"/>
              </w:rPr>
              <w:t>d.) Risk Mitigation</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_Toc30487944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8</w:t>
            </w:r>
            <w:r w:rsidR="003A5B70" w:rsidRPr="003A5B70">
              <w:rPr>
                <w:rFonts w:ascii="Times New Roman" w:hAnsi="Times New Roman" w:cs="Times New Roman"/>
                <w:noProof/>
                <w:webHidden/>
                <w:sz w:val="24"/>
                <w:szCs w:val="24"/>
              </w:rPr>
              <w:fldChar w:fldCharType="end"/>
            </w:r>
          </w:hyperlink>
        </w:p>
        <w:p w14:paraId="471A274C"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45" w:history="1">
            <w:r w:rsidR="003A5B70" w:rsidRPr="003A5B70">
              <w:rPr>
                <w:rStyle w:val="Hyperlink"/>
                <w:rFonts w:ascii="Times New Roman" w:hAnsi="Times New Roman" w:cs="Times New Roman"/>
                <w:noProof/>
                <w:sz w:val="24"/>
                <w:szCs w:val="24"/>
              </w:rPr>
              <w:t>Comparison of Available Compliance Management Systems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_Toc30487945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9</w:t>
            </w:r>
            <w:r w:rsidR="003A5B70" w:rsidRPr="003A5B70">
              <w:rPr>
                <w:rFonts w:ascii="Times New Roman" w:hAnsi="Times New Roman" w:cs="Times New Roman"/>
                <w:noProof/>
                <w:webHidden/>
                <w:sz w:val="24"/>
                <w:szCs w:val="24"/>
              </w:rPr>
              <w:fldChar w:fldCharType="end"/>
            </w:r>
          </w:hyperlink>
        </w:p>
        <w:p w14:paraId="51626CCB"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6" w:history="1">
            <w:r w:rsidR="003A5B70" w:rsidRPr="003A5B70">
              <w:rPr>
                <w:rStyle w:val="Hyperlink"/>
                <w:rFonts w:ascii="Times New Roman" w:hAnsi="Times New Roman" w:cs="Times New Roman"/>
                <w:noProof/>
                <w:sz w:val="24"/>
                <w:szCs w:val="24"/>
              </w:rPr>
              <w:t>a.) Available Compliance Systems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_Toc30487946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9</w:t>
            </w:r>
            <w:r w:rsidR="003A5B70" w:rsidRPr="003A5B70">
              <w:rPr>
                <w:rFonts w:ascii="Times New Roman" w:hAnsi="Times New Roman" w:cs="Times New Roman"/>
                <w:noProof/>
                <w:webHidden/>
                <w:sz w:val="24"/>
                <w:szCs w:val="24"/>
              </w:rPr>
              <w:fldChar w:fldCharType="end"/>
            </w:r>
          </w:hyperlink>
        </w:p>
        <w:p w14:paraId="47F48DF3"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7" w:history="1">
            <w:r w:rsidR="003A5B70" w:rsidRPr="003A5B70">
              <w:rPr>
                <w:rStyle w:val="Hyperlink"/>
                <w:rFonts w:ascii="Times New Roman" w:hAnsi="Times New Roman" w:cs="Times New Roman"/>
                <w:noProof/>
                <w:sz w:val="24"/>
                <w:szCs w:val="24"/>
              </w:rPr>
              <w:t>b.) Comparison of Available Compliance Systems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_Toc30487947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9</w:t>
            </w:r>
            <w:r w:rsidR="003A5B70" w:rsidRPr="003A5B70">
              <w:rPr>
                <w:rFonts w:ascii="Times New Roman" w:hAnsi="Times New Roman" w:cs="Times New Roman"/>
                <w:noProof/>
                <w:webHidden/>
                <w:sz w:val="24"/>
                <w:szCs w:val="24"/>
              </w:rPr>
              <w:fldChar w:fldCharType="end"/>
            </w:r>
          </w:hyperlink>
        </w:p>
        <w:p w14:paraId="0BF673D4"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48" w:history="1">
            <w:r w:rsidR="003A5B70" w:rsidRPr="003A5B70">
              <w:rPr>
                <w:rStyle w:val="Hyperlink"/>
                <w:rFonts w:ascii="Times New Roman" w:hAnsi="Times New Roman" w:cs="Times New Roman"/>
                <w:noProof/>
                <w:sz w:val="24"/>
                <w:szCs w:val="24"/>
              </w:rPr>
              <w:t>5.) Research Process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_Toc30487948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10</w:t>
            </w:r>
            <w:r w:rsidR="003A5B70" w:rsidRPr="003A5B70">
              <w:rPr>
                <w:rFonts w:ascii="Times New Roman" w:hAnsi="Times New Roman" w:cs="Times New Roman"/>
                <w:noProof/>
                <w:webHidden/>
                <w:sz w:val="24"/>
                <w:szCs w:val="24"/>
              </w:rPr>
              <w:fldChar w:fldCharType="end"/>
            </w:r>
          </w:hyperlink>
        </w:p>
        <w:p w14:paraId="08C6499C"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49" w:history="1">
            <w:r w:rsidR="003A5B70" w:rsidRPr="003A5B70">
              <w:rPr>
                <w:rStyle w:val="Hyperlink"/>
                <w:rFonts w:ascii="Times New Roman" w:hAnsi="Times New Roman" w:cs="Times New Roman"/>
                <w:noProof/>
                <w:sz w:val="24"/>
                <w:szCs w:val="24"/>
              </w:rPr>
              <w:t>a.) Type of research</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_Toc30487949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10</w:t>
            </w:r>
            <w:r w:rsidR="003A5B70" w:rsidRPr="003A5B70">
              <w:rPr>
                <w:rFonts w:ascii="Times New Roman" w:hAnsi="Times New Roman" w:cs="Times New Roman"/>
                <w:noProof/>
                <w:webHidden/>
                <w:sz w:val="24"/>
                <w:szCs w:val="24"/>
              </w:rPr>
              <w:fldChar w:fldCharType="end"/>
            </w:r>
          </w:hyperlink>
        </w:p>
        <w:p w14:paraId="3A02A4FD"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50" w:history="1">
            <w:r w:rsidR="003A5B70" w:rsidRPr="003A5B70">
              <w:rPr>
                <w:rStyle w:val="Hyperlink"/>
                <w:rFonts w:ascii="Times New Roman" w:hAnsi="Times New Roman" w:cs="Times New Roman"/>
                <w:noProof/>
                <w:sz w:val="24"/>
                <w:szCs w:val="24"/>
              </w:rPr>
              <w:t>b.) Development of research plan</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_Toc30487950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10</w:t>
            </w:r>
            <w:r w:rsidR="003A5B70" w:rsidRPr="003A5B70">
              <w:rPr>
                <w:rFonts w:ascii="Times New Roman" w:hAnsi="Times New Roman" w:cs="Times New Roman"/>
                <w:noProof/>
                <w:webHidden/>
                <w:sz w:val="24"/>
                <w:szCs w:val="24"/>
              </w:rPr>
              <w:fldChar w:fldCharType="end"/>
            </w:r>
          </w:hyperlink>
        </w:p>
        <w:p w14:paraId="1280440C"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51" w:history="1">
            <w:r w:rsidR="003A5B70" w:rsidRPr="003A5B70">
              <w:rPr>
                <w:rStyle w:val="Hyperlink"/>
                <w:rFonts w:ascii="Times New Roman" w:hAnsi="Times New Roman" w:cs="Times New Roman"/>
                <w:noProof/>
                <w:sz w:val="24"/>
                <w:szCs w:val="24"/>
              </w:rPr>
              <w:t>Analysis and Interpretation of data</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_Toc30487951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10</w:t>
            </w:r>
            <w:r w:rsidR="003A5B70" w:rsidRPr="003A5B70">
              <w:rPr>
                <w:rFonts w:ascii="Times New Roman" w:hAnsi="Times New Roman" w:cs="Times New Roman"/>
                <w:noProof/>
                <w:webHidden/>
                <w:sz w:val="24"/>
                <w:szCs w:val="24"/>
              </w:rPr>
              <w:fldChar w:fldCharType="end"/>
            </w:r>
          </w:hyperlink>
        </w:p>
        <w:p w14:paraId="5DBF346F"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52" w:history="1">
            <w:r w:rsidR="003A5B70" w:rsidRPr="003A5B70">
              <w:rPr>
                <w:rStyle w:val="Hyperlink"/>
                <w:rFonts w:ascii="Times New Roman" w:eastAsia="Times New Roman" w:hAnsi="Times New Roman" w:cs="Times New Roman"/>
                <w:noProof/>
                <w:sz w:val="24"/>
                <w:szCs w:val="24"/>
                <w:lang w:eastAsia="en-GB"/>
              </w:rPr>
              <w:t>Dissemination of results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_Toc30487952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11</w:t>
            </w:r>
            <w:r w:rsidR="003A5B70" w:rsidRPr="003A5B70">
              <w:rPr>
                <w:rFonts w:ascii="Times New Roman" w:hAnsi="Times New Roman" w:cs="Times New Roman"/>
                <w:noProof/>
                <w:webHidden/>
                <w:sz w:val="24"/>
                <w:szCs w:val="24"/>
              </w:rPr>
              <w:fldChar w:fldCharType="end"/>
            </w:r>
          </w:hyperlink>
        </w:p>
        <w:p w14:paraId="0B4B6962" w14:textId="77777777" w:rsidR="003A5B70" w:rsidRPr="003A5B70" w:rsidRDefault="00D3186F">
          <w:pPr>
            <w:pStyle w:val="TOC2"/>
            <w:rPr>
              <w:rFonts w:ascii="Times New Roman" w:eastAsiaTheme="minorEastAsia" w:hAnsi="Times New Roman" w:cs="Times New Roman"/>
              <w:noProof/>
              <w:sz w:val="24"/>
              <w:szCs w:val="24"/>
              <w:lang w:val="en-GB" w:eastAsia="en-GB"/>
            </w:rPr>
          </w:pPr>
          <w:hyperlink w:anchor="_Toc30487953" w:history="1">
            <w:r w:rsidR="003A5B70" w:rsidRPr="003A5B70">
              <w:rPr>
                <w:rStyle w:val="Hyperlink"/>
                <w:rFonts w:ascii="Times New Roman" w:eastAsia="Times New Roman" w:hAnsi="Times New Roman" w:cs="Times New Roman"/>
                <w:noProof/>
                <w:sz w:val="24"/>
                <w:szCs w:val="24"/>
                <w:lang w:eastAsia="en-GB"/>
              </w:rPr>
              <w:t>Development of survey tools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_Toc30487953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11</w:t>
            </w:r>
            <w:r w:rsidR="003A5B70" w:rsidRPr="003A5B70">
              <w:rPr>
                <w:rFonts w:ascii="Times New Roman" w:hAnsi="Times New Roman" w:cs="Times New Roman"/>
                <w:noProof/>
                <w:webHidden/>
                <w:sz w:val="24"/>
                <w:szCs w:val="24"/>
              </w:rPr>
              <w:fldChar w:fldCharType="end"/>
            </w:r>
          </w:hyperlink>
        </w:p>
        <w:p w14:paraId="67168D05"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54" w:history="1">
            <w:r w:rsidR="003A5B70" w:rsidRPr="003A5B70">
              <w:rPr>
                <w:rStyle w:val="Hyperlink"/>
                <w:rFonts w:ascii="Times New Roman" w:eastAsia="Times New Roman" w:hAnsi="Times New Roman" w:cs="Times New Roman"/>
                <w:noProof/>
                <w:sz w:val="24"/>
                <w:szCs w:val="24"/>
                <w:lang w:eastAsia="en-GB"/>
              </w:rPr>
              <w:t>Recommendations</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_Toc30487954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11</w:t>
            </w:r>
            <w:r w:rsidR="003A5B70" w:rsidRPr="003A5B70">
              <w:rPr>
                <w:rFonts w:ascii="Times New Roman" w:hAnsi="Times New Roman" w:cs="Times New Roman"/>
                <w:noProof/>
                <w:webHidden/>
                <w:sz w:val="24"/>
                <w:szCs w:val="24"/>
              </w:rPr>
              <w:fldChar w:fldCharType="end"/>
            </w:r>
          </w:hyperlink>
        </w:p>
        <w:p w14:paraId="672CF066" w14:textId="77777777" w:rsidR="003A5B70" w:rsidRPr="003A5B70" w:rsidRDefault="00D3186F">
          <w:pPr>
            <w:pStyle w:val="TOC1"/>
            <w:rPr>
              <w:rFonts w:ascii="Times New Roman" w:eastAsiaTheme="minorEastAsia" w:hAnsi="Times New Roman" w:cs="Times New Roman"/>
              <w:noProof/>
              <w:sz w:val="24"/>
              <w:szCs w:val="24"/>
              <w:lang w:val="en-GB" w:eastAsia="en-GB"/>
            </w:rPr>
          </w:pPr>
          <w:hyperlink w:anchor="_Toc30487955" w:history="1">
            <w:r w:rsidR="003A5B70" w:rsidRPr="003A5B70">
              <w:rPr>
                <w:rStyle w:val="Hyperlink"/>
                <w:rFonts w:ascii="Times New Roman" w:hAnsi="Times New Roman" w:cs="Times New Roman"/>
                <w:noProof/>
                <w:sz w:val="24"/>
                <w:szCs w:val="24"/>
              </w:rPr>
              <w:t>Reference</w:t>
            </w:r>
            <w:r w:rsidR="003A5B70" w:rsidRPr="003A5B70">
              <w:rPr>
                <w:rFonts w:ascii="Times New Roman" w:hAnsi="Times New Roman" w:cs="Times New Roman"/>
                <w:noProof/>
                <w:webHidden/>
                <w:sz w:val="24"/>
                <w:szCs w:val="24"/>
              </w:rPr>
              <w:tab/>
            </w:r>
            <w:r w:rsidR="003A5B70" w:rsidRPr="003A5B70">
              <w:rPr>
                <w:rFonts w:ascii="Times New Roman" w:hAnsi="Times New Roman" w:cs="Times New Roman"/>
                <w:noProof/>
                <w:webHidden/>
                <w:sz w:val="24"/>
                <w:szCs w:val="24"/>
              </w:rPr>
              <w:fldChar w:fldCharType="begin"/>
            </w:r>
            <w:r w:rsidR="003A5B70" w:rsidRPr="003A5B70">
              <w:rPr>
                <w:rFonts w:ascii="Times New Roman" w:hAnsi="Times New Roman" w:cs="Times New Roman"/>
                <w:noProof/>
                <w:webHidden/>
                <w:sz w:val="24"/>
                <w:szCs w:val="24"/>
              </w:rPr>
              <w:instrText xml:space="preserve"> PAGEREF _Toc30487955 \h </w:instrText>
            </w:r>
            <w:r w:rsidR="003A5B70" w:rsidRPr="003A5B70">
              <w:rPr>
                <w:rFonts w:ascii="Times New Roman" w:hAnsi="Times New Roman" w:cs="Times New Roman"/>
                <w:noProof/>
                <w:webHidden/>
                <w:sz w:val="24"/>
                <w:szCs w:val="24"/>
              </w:rPr>
            </w:r>
            <w:r w:rsidR="003A5B70" w:rsidRPr="003A5B70">
              <w:rPr>
                <w:rFonts w:ascii="Times New Roman" w:hAnsi="Times New Roman" w:cs="Times New Roman"/>
                <w:noProof/>
                <w:webHidden/>
                <w:sz w:val="24"/>
                <w:szCs w:val="24"/>
              </w:rPr>
              <w:fldChar w:fldCharType="separate"/>
            </w:r>
            <w:r w:rsidR="003A5B70" w:rsidRPr="003A5B70">
              <w:rPr>
                <w:rFonts w:ascii="Times New Roman" w:hAnsi="Times New Roman" w:cs="Times New Roman"/>
                <w:noProof/>
                <w:webHidden/>
                <w:sz w:val="24"/>
                <w:szCs w:val="24"/>
              </w:rPr>
              <w:t>13</w:t>
            </w:r>
            <w:r w:rsidR="003A5B70" w:rsidRPr="003A5B70">
              <w:rPr>
                <w:rFonts w:ascii="Times New Roman" w:hAnsi="Times New Roman" w:cs="Times New Roman"/>
                <w:noProof/>
                <w:webHidden/>
                <w:sz w:val="24"/>
                <w:szCs w:val="24"/>
              </w:rPr>
              <w:fldChar w:fldCharType="end"/>
            </w:r>
          </w:hyperlink>
        </w:p>
        <w:p w14:paraId="420F755C" w14:textId="77777777" w:rsidR="003A5B70" w:rsidRPr="003A5B70" w:rsidRDefault="003A5B70" w:rsidP="003A5B70">
          <w:pPr>
            <w:spacing w:after="0" w:line="240" w:lineRule="auto"/>
            <w:rPr>
              <w:rFonts w:ascii="Times New Roman" w:hAnsi="Times New Roman" w:cs="Times New Roman"/>
              <w:b/>
              <w:bCs/>
              <w:noProof/>
              <w:sz w:val="24"/>
              <w:szCs w:val="24"/>
            </w:rPr>
          </w:pPr>
          <w:r w:rsidRPr="003A5B70">
            <w:rPr>
              <w:rFonts w:ascii="Times New Roman" w:hAnsi="Times New Roman" w:cs="Times New Roman"/>
              <w:b/>
              <w:bCs/>
              <w:noProof/>
              <w:sz w:val="24"/>
              <w:szCs w:val="24"/>
            </w:rPr>
            <w:fldChar w:fldCharType="end"/>
          </w:r>
        </w:p>
      </w:sdtContent>
    </w:sdt>
    <w:p w14:paraId="6616315F" w14:textId="77777777" w:rsidR="003A5B70" w:rsidRPr="003A5B70" w:rsidRDefault="003A5B70" w:rsidP="003A5B70">
      <w:pPr>
        <w:tabs>
          <w:tab w:val="left" w:pos="5256"/>
        </w:tabs>
        <w:rPr>
          <w:rFonts w:ascii="Times New Roman" w:hAnsi="Times New Roman" w:cs="Times New Roman"/>
          <w:sz w:val="24"/>
          <w:szCs w:val="24"/>
        </w:rPr>
      </w:pPr>
    </w:p>
    <w:p w14:paraId="7C70F960" w14:textId="77777777" w:rsidR="003A5B70" w:rsidRPr="003A5B70" w:rsidRDefault="003A5B70" w:rsidP="003A5B70">
      <w:pPr>
        <w:spacing w:after="0" w:line="480" w:lineRule="auto"/>
        <w:jc w:val="center"/>
        <w:rPr>
          <w:rFonts w:ascii="Times New Roman" w:hAnsi="Times New Roman" w:cs="Times New Roman"/>
          <w:sz w:val="24"/>
          <w:szCs w:val="24"/>
        </w:rPr>
      </w:pPr>
      <w:r w:rsidRPr="003A5B70">
        <w:rPr>
          <w:rFonts w:ascii="Times New Roman" w:hAnsi="Times New Roman" w:cs="Times New Roman"/>
          <w:sz w:val="24"/>
          <w:szCs w:val="24"/>
        </w:rPr>
        <w:br w:type="column"/>
      </w:r>
      <w:bookmarkStart w:id="2" w:name="_Toc360874524"/>
      <w:bookmarkEnd w:id="1"/>
      <w:r w:rsidRPr="003A5B70">
        <w:rPr>
          <w:rFonts w:ascii="Times New Roman" w:hAnsi="Times New Roman" w:cs="Times New Roman"/>
          <w:sz w:val="24"/>
          <w:szCs w:val="24"/>
        </w:rPr>
        <w:lastRenderedPageBreak/>
        <w:t>Compliance Management System</w:t>
      </w:r>
    </w:p>
    <w:p w14:paraId="151BDF59"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3" w:name="_Toc30487931"/>
      <w:r w:rsidRPr="003A5B70">
        <w:rPr>
          <w:rFonts w:ascii="Times New Roman" w:hAnsi="Times New Roman" w:cs="Times New Roman"/>
          <w:color w:val="auto"/>
          <w:sz w:val="24"/>
          <w:szCs w:val="24"/>
        </w:rPr>
        <w:t>Current Compliance Requirements</w:t>
      </w:r>
      <w:bookmarkEnd w:id="3"/>
    </w:p>
    <w:p w14:paraId="69541C64"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4" w:name="_Toc30487932"/>
      <w:r w:rsidRPr="003A5B70">
        <w:rPr>
          <w:rFonts w:ascii="Times New Roman" w:hAnsi="Times New Roman" w:cs="Times New Roman"/>
          <w:color w:val="auto"/>
          <w:sz w:val="24"/>
          <w:szCs w:val="24"/>
        </w:rPr>
        <w:t>Internal Compliance Requirements</w:t>
      </w:r>
      <w:bookmarkEnd w:id="4"/>
    </w:p>
    <w:p w14:paraId="5AD217F8"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Establishing a compliance system in the organization ensures that the firm is designed to keep its practices on the right side of regulations and operational laws. In Charity Care, the compliance system will help to get control over its practices. Without it, Charity Care would not measure or track its compliance. The following are the internal requirements in Charity Care:</w:t>
      </w:r>
    </w:p>
    <w:p w14:paraId="48EE77A9"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Risk Management Policy-Risk management policy compliance will help Charity Care earn the trust of the key partners, especially the donors. With the current system in Charity Care, it is clear from the policy management perspective that the company lacks an effective complaint system. Risk management policy compliance shows that the organization abides by the rules and regulations that address the consumer complaints promptly and the operations are managed smoothly. </w:t>
      </w:r>
    </w:p>
    <w:p w14:paraId="7F715DD1"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Sexual management policy-Every organization requires understanding the staff and consumer/client regulations including sexual management policies. Charity Care works with vulnerable groups, especially those who come from low socio-economic backgrounds, which makes them vulnerable to sexual exploitation. </w:t>
      </w:r>
    </w:p>
    <w:p w14:paraId="3B290972"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Credit card policy-With the current technological advancement, fraud, and cyber-crime issues have increased rapidly. Therefore, establishing a credit card policy compliance system will ensure that clients who prefer to engage in e-business are protected. </w:t>
      </w:r>
    </w:p>
    <w:p w14:paraId="305C3142"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Equal employment opportunities policy-The United States government requires that every individual be given equal opportunity in the workplace irrespective of gender, age, or ethnicity. Equal employment opportunity compliance will ensure that Charity Care hires staff on merit and no other parameter. </w:t>
      </w:r>
    </w:p>
    <w:p w14:paraId="5BDA7875"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lastRenderedPageBreak/>
        <w:t xml:space="preserve">Work health and safety policy- It is the employer’s responsibility to ensure that their workplace is safe for the staff. This compliance requirement will ensure that the Charity Care staff feels safe at work. </w:t>
      </w:r>
    </w:p>
    <w:p w14:paraId="674C0548"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Finance handling policy-Based on the current financial handling system in Charity Care, it is right to say that the organization is misusing the financial resources. Compliance with financial handling will help attract donors because the managers will have proof to show how they have been handling the financial resources allocated to them. </w:t>
      </w:r>
    </w:p>
    <w:p w14:paraId="6A7380C2"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5" w:name="_Toc30487933"/>
      <w:r w:rsidRPr="003A5B70">
        <w:rPr>
          <w:rFonts w:ascii="Times New Roman" w:hAnsi="Times New Roman" w:cs="Times New Roman"/>
          <w:color w:val="auto"/>
          <w:sz w:val="24"/>
          <w:szCs w:val="24"/>
        </w:rPr>
        <w:t>External Compliance Requirements</w:t>
      </w:r>
      <w:bookmarkEnd w:id="5"/>
    </w:p>
    <w:p w14:paraId="6C1F7801" w14:textId="77777777" w:rsidR="003A5B70" w:rsidRPr="003A5B70" w:rsidRDefault="003A5B70" w:rsidP="003A5B70">
      <w:pPr>
        <w:pStyle w:val="Heading3"/>
        <w:spacing w:before="0" w:line="480" w:lineRule="auto"/>
        <w:rPr>
          <w:rFonts w:ascii="Times New Roman" w:hAnsi="Times New Roman" w:cs="Times New Roman"/>
          <w:color w:val="auto"/>
          <w:sz w:val="24"/>
          <w:szCs w:val="24"/>
        </w:rPr>
      </w:pPr>
      <w:bookmarkStart w:id="6" w:name="_Toc30487934"/>
      <w:r w:rsidRPr="003A5B70">
        <w:rPr>
          <w:rFonts w:ascii="Times New Roman" w:hAnsi="Times New Roman" w:cs="Times New Roman"/>
          <w:color w:val="auto"/>
          <w:sz w:val="24"/>
          <w:szCs w:val="24"/>
        </w:rPr>
        <w:t>ASIC requirements</w:t>
      </w:r>
      <w:bookmarkEnd w:id="6"/>
    </w:p>
    <w:p w14:paraId="0E4B9CED"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Under Australian regulations, all companies must be dully registered to be allowed to operate within the borders of the country. Under the ASIC, Charity Care will have to be registered and must fulfill the ASIC requirements; for instance, be a registered company, have a name, and must own an Australian Business Number (ABN). </w:t>
      </w:r>
    </w:p>
    <w:p w14:paraId="05CFEC92" w14:textId="77777777" w:rsidR="003A5B70" w:rsidRPr="003A5B70" w:rsidRDefault="003A5B70" w:rsidP="003A5B70">
      <w:pPr>
        <w:pStyle w:val="Heading3"/>
        <w:spacing w:before="0" w:line="480" w:lineRule="auto"/>
        <w:rPr>
          <w:rFonts w:ascii="Times New Roman" w:hAnsi="Times New Roman" w:cs="Times New Roman"/>
          <w:color w:val="auto"/>
          <w:sz w:val="24"/>
          <w:szCs w:val="24"/>
        </w:rPr>
      </w:pPr>
      <w:bookmarkStart w:id="7" w:name="_Toc30487935"/>
      <w:r w:rsidRPr="003A5B70">
        <w:rPr>
          <w:rFonts w:ascii="Times New Roman" w:hAnsi="Times New Roman" w:cs="Times New Roman"/>
          <w:color w:val="auto"/>
          <w:sz w:val="24"/>
          <w:szCs w:val="24"/>
        </w:rPr>
        <w:t>GST bas regulations</w:t>
      </w:r>
      <w:bookmarkEnd w:id="7"/>
      <w:r w:rsidRPr="003A5B70">
        <w:rPr>
          <w:rFonts w:ascii="Times New Roman" w:hAnsi="Times New Roman" w:cs="Times New Roman"/>
          <w:color w:val="auto"/>
          <w:sz w:val="24"/>
          <w:szCs w:val="24"/>
        </w:rPr>
        <w:t xml:space="preserve"> </w:t>
      </w:r>
    </w:p>
    <w:p w14:paraId="14B3408F"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Charity Care will also have to comply with the GST BAS regulations, which require every company that has registered for GST to lodge its business activity statement (BAS). BAS enables the company to report and pay its goods and services tax (GST), submit its Pay as you go (PAYG) </w:t>
      </w:r>
      <w:proofErr w:type="spellStart"/>
      <w:r w:rsidRPr="003A5B70">
        <w:rPr>
          <w:rFonts w:ascii="Times New Roman" w:hAnsi="Times New Roman" w:cs="Times New Roman"/>
          <w:sz w:val="24"/>
          <w:szCs w:val="24"/>
        </w:rPr>
        <w:t>installments</w:t>
      </w:r>
      <w:proofErr w:type="spellEnd"/>
      <w:r w:rsidRPr="003A5B70">
        <w:rPr>
          <w:rFonts w:ascii="Times New Roman" w:hAnsi="Times New Roman" w:cs="Times New Roman"/>
          <w:sz w:val="24"/>
          <w:szCs w:val="24"/>
        </w:rPr>
        <w:t xml:space="preserve"> and withholding tax, and other taxes. </w:t>
      </w:r>
    </w:p>
    <w:p w14:paraId="3BC0652C" w14:textId="77777777" w:rsidR="003A5B70" w:rsidRPr="003A5B70" w:rsidRDefault="003A5B70" w:rsidP="003A5B70">
      <w:pPr>
        <w:pStyle w:val="Heading3"/>
        <w:spacing w:before="0" w:line="480" w:lineRule="auto"/>
        <w:rPr>
          <w:rFonts w:ascii="Times New Roman" w:hAnsi="Times New Roman" w:cs="Times New Roman"/>
          <w:color w:val="auto"/>
          <w:sz w:val="24"/>
          <w:szCs w:val="24"/>
        </w:rPr>
      </w:pPr>
      <w:bookmarkStart w:id="8" w:name="_Toc30487936"/>
      <w:r w:rsidRPr="003A5B70">
        <w:rPr>
          <w:rFonts w:ascii="Times New Roman" w:hAnsi="Times New Roman" w:cs="Times New Roman"/>
          <w:color w:val="auto"/>
          <w:sz w:val="24"/>
          <w:szCs w:val="24"/>
        </w:rPr>
        <w:t>Income tax act</w:t>
      </w:r>
      <w:bookmarkEnd w:id="8"/>
    </w:p>
    <w:p w14:paraId="5EF61DCD"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Every country requires its people and business organizations that operate within its borders to comply with the income tax regulations. Charity Care must also comply with the Australian income tax regulations. This will help the charity organization maintain high-quality governance across its tax affairs. </w:t>
      </w:r>
    </w:p>
    <w:p w14:paraId="22E232FE" w14:textId="77777777" w:rsidR="003A5B70" w:rsidRPr="003A5B70" w:rsidRDefault="003A5B70" w:rsidP="003A5B70">
      <w:pPr>
        <w:pStyle w:val="Heading3"/>
        <w:spacing w:before="0" w:line="480" w:lineRule="auto"/>
        <w:rPr>
          <w:rFonts w:ascii="Times New Roman" w:hAnsi="Times New Roman" w:cs="Times New Roman"/>
          <w:color w:val="auto"/>
          <w:sz w:val="24"/>
          <w:szCs w:val="24"/>
        </w:rPr>
      </w:pPr>
      <w:bookmarkStart w:id="9" w:name="_Toc30487937"/>
      <w:r w:rsidRPr="003A5B70">
        <w:rPr>
          <w:rFonts w:ascii="Times New Roman" w:hAnsi="Times New Roman" w:cs="Times New Roman"/>
          <w:color w:val="auto"/>
          <w:sz w:val="24"/>
          <w:szCs w:val="24"/>
        </w:rPr>
        <w:lastRenderedPageBreak/>
        <w:t>Privacy law</w:t>
      </w:r>
      <w:bookmarkEnd w:id="9"/>
    </w:p>
    <w:p w14:paraId="5ACAF4DE"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Organizations collect a huge amount of data from their clients every day, but no one is sure about the security status of the collected information. All information is relevant to someone no matter how small or insignificant it may seem. Therefore, Charity Care must comply with the privacy law to ensure that it creates security strategies that help protect and guide the way personal identifiable data collected from clients are protected from unauthorized personnel. </w:t>
      </w:r>
    </w:p>
    <w:p w14:paraId="3720C423"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0" w:name="_Toc30487938"/>
      <w:r w:rsidRPr="003A5B70">
        <w:rPr>
          <w:rFonts w:ascii="Times New Roman" w:hAnsi="Times New Roman" w:cs="Times New Roman"/>
          <w:color w:val="auto"/>
          <w:sz w:val="24"/>
          <w:szCs w:val="24"/>
        </w:rPr>
        <w:t>Industry Compliance Requirements</w:t>
      </w:r>
      <w:bookmarkEnd w:id="10"/>
      <w:r w:rsidRPr="003A5B70">
        <w:rPr>
          <w:rFonts w:ascii="Times New Roman" w:hAnsi="Times New Roman" w:cs="Times New Roman"/>
          <w:color w:val="auto"/>
          <w:sz w:val="24"/>
          <w:szCs w:val="24"/>
        </w:rPr>
        <w:t xml:space="preserve"> </w:t>
      </w:r>
    </w:p>
    <w:p w14:paraId="7F11443C" w14:textId="77777777" w:rsidR="003A5B70" w:rsidRPr="003A5B70" w:rsidRDefault="003A5B70" w:rsidP="003A5B70">
      <w:pPr>
        <w:pStyle w:val="Heading3"/>
        <w:spacing w:before="0" w:line="480" w:lineRule="auto"/>
        <w:rPr>
          <w:rFonts w:ascii="Times New Roman" w:hAnsi="Times New Roman" w:cs="Times New Roman"/>
          <w:color w:val="auto"/>
          <w:sz w:val="24"/>
          <w:szCs w:val="24"/>
        </w:rPr>
      </w:pPr>
      <w:bookmarkStart w:id="11" w:name="_Toc30487939"/>
      <w:r w:rsidRPr="003A5B70">
        <w:rPr>
          <w:rFonts w:ascii="Times New Roman" w:hAnsi="Times New Roman" w:cs="Times New Roman"/>
          <w:color w:val="auto"/>
          <w:sz w:val="24"/>
          <w:szCs w:val="24"/>
        </w:rPr>
        <w:t>Collection Act</w:t>
      </w:r>
      <w:bookmarkEnd w:id="11"/>
      <w:r w:rsidRPr="003A5B70">
        <w:rPr>
          <w:rFonts w:ascii="Times New Roman" w:hAnsi="Times New Roman" w:cs="Times New Roman"/>
          <w:color w:val="auto"/>
          <w:sz w:val="24"/>
          <w:szCs w:val="24"/>
        </w:rPr>
        <w:t xml:space="preserve"> </w:t>
      </w:r>
    </w:p>
    <w:p w14:paraId="5473A39D"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As an industry, Charity Care must comply with the Collection Act. This law was created in 2005 but has been since amended several times to suit the emerging needs of the Australian society.  Collection Act falls under the ASIC enforcement agency to help creditors, collectors, and debtors understand their rights and roles in ensuring that debt collection activity is undertaken in accordance with the regulations under the consumer protection laws. </w:t>
      </w:r>
    </w:p>
    <w:p w14:paraId="73589493"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12" w:name="_Toc30487940"/>
      <w:r w:rsidRPr="003A5B70">
        <w:rPr>
          <w:rFonts w:ascii="Times New Roman" w:hAnsi="Times New Roman" w:cs="Times New Roman"/>
          <w:color w:val="auto"/>
          <w:sz w:val="24"/>
          <w:szCs w:val="24"/>
        </w:rPr>
        <w:t>3. Compliance Management</w:t>
      </w:r>
      <w:bookmarkEnd w:id="12"/>
    </w:p>
    <w:p w14:paraId="2848C3BD"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r w:rsidRPr="003A5B70">
        <w:rPr>
          <w:rFonts w:ascii="Times New Roman" w:hAnsi="Times New Roman" w:cs="Times New Roman"/>
          <w:color w:val="auto"/>
          <w:sz w:val="24"/>
          <w:szCs w:val="24"/>
        </w:rPr>
        <w:t xml:space="preserve"> </w:t>
      </w:r>
      <w:bookmarkStart w:id="13" w:name="_Toc30487941"/>
      <w:r w:rsidRPr="003A5B70">
        <w:rPr>
          <w:rFonts w:ascii="Times New Roman" w:hAnsi="Times New Roman" w:cs="Times New Roman"/>
          <w:color w:val="auto"/>
          <w:sz w:val="24"/>
          <w:szCs w:val="24"/>
        </w:rPr>
        <w:t>a.) Areas Most Affected</w:t>
      </w:r>
      <w:bookmarkEnd w:id="13"/>
      <w:r w:rsidRPr="003A5B70">
        <w:rPr>
          <w:rFonts w:ascii="Times New Roman" w:hAnsi="Times New Roman" w:cs="Times New Roman"/>
          <w:color w:val="auto"/>
          <w:sz w:val="24"/>
          <w:szCs w:val="24"/>
        </w:rPr>
        <w:t xml:space="preserve"> </w:t>
      </w:r>
    </w:p>
    <w:p w14:paraId="0A89F8B7"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Many areas in Charity Care’s management system is affected based on the audit report given in the case study. Some of the main areas that are affected are as follows: </w:t>
      </w:r>
    </w:p>
    <w:p w14:paraId="6A1729CB"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1.    Taxation-The case study shows that the top management or people charged with running the daily operations of the organization are not aware of the seriousness of their actions. However, this can be blamed on a lack of knowledge and proper system to ensure that they comply with the regulations. In regards to taxation, Charity Care’s bookkeeper complaints that it just gets too busy to end the month’s adjustments, and as such, they don’t always do it at all. </w:t>
      </w:r>
    </w:p>
    <w:p w14:paraId="15AB3C1F"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2.    WHS-It is clear that Charity Care cares about the safety and health of its workers, but the assumption that all accidents are preventable reduces the effectiveness of the firm to respond to the work health and safety of its people as required. </w:t>
      </w:r>
    </w:p>
    <w:p w14:paraId="652E2FE6"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lastRenderedPageBreak/>
        <w:t xml:space="preserve">3.    Cash handling-Since the repair payments do not match the total receipts issued is an indication that the cash handling system is wrong and needs to be changed. </w:t>
      </w:r>
    </w:p>
    <w:p w14:paraId="37F08510"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4.    Record keeping-The records of Charity Care is not kept as they should be. for example, it is noted in the audit report that various important transactions have been recorded in the wrong accounting period. </w:t>
      </w:r>
    </w:p>
    <w:p w14:paraId="212D8FFB"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5.    Asset management and security-Charity Care management is not taking care of the organization’s assets. This has been noted in the audit report where it is indicated that some assets are not listed in their location, especially the printing machines. </w:t>
      </w:r>
    </w:p>
    <w:p w14:paraId="6BF94980"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4" w:name="_Toc30487942"/>
      <w:r w:rsidRPr="003A5B70">
        <w:rPr>
          <w:rFonts w:ascii="Times New Roman" w:hAnsi="Times New Roman" w:cs="Times New Roman"/>
          <w:color w:val="auto"/>
          <w:sz w:val="24"/>
          <w:szCs w:val="24"/>
        </w:rPr>
        <w:t>b.) Risks Involved</w:t>
      </w:r>
      <w:bookmarkEnd w:id="14"/>
      <w:r w:rsidRPr="003A5B70">
        <w:rPr>
          <w:rFonts w:ascii="Times New Roman" w:hAnsi="Times New Roman" w:cs="Times New Roman"/>
          <w:color w:val="auto"/>
          <w:sz w:val="24"/>
          <w:szCs w:val="24"/>
        </w:rPr>
        <w:t xml:space="preserve"> </w:t>
      </w:r>
    </w:p>
    <w:p w14:paraId="5585B1FA"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1. Legal loss of Asset-In case the assets are not listed correctly as per their location as indicated in the case study, they can be easily lost, especially when there is no proper documentation. </w:t>
      </w:r>
    </w:p>
    <w:p w14:paraId="0509B50A"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2. Penalty-Inability to comply with the required regulations like failure to lodge tax and monthly BAS returns can result in penalties, which can affect the firm negatively, especially financially. </w:t>
      </w:r>
    </w:p>
    <w:p w14:paraId="607305B7"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5" w:name="_Toc30487943"/>
      <w:r w:rsidRPr="003A5B70">
        <w:rPr>
          <w:rFonts w:ascii="Times New Roman" w:hAnsi="Times New Roman" w:cs="Times New Roman"/>
          <w:color w:val="auto"/>
          <w:sz w:val="24"/>
          <w:szCs w:val="24"/>
        </w:rPr>
        <w:t>c.) Breaches and Penalties Applicable</w:t>
      </w:r>
      <w:bookmarkEnd w:id="15"/>
      <w:r w:rsidRPr="003A5B70">
        <w:rPr>
          <w:rFonts w:ascii="Times New Roman" w:hAnsi="Times New Roman" w:cs="Times New Roman"/>
          <w:color w:val="auto"/>
          <w:sz w:val="24"/>
          <w:szCs w:val="24"/>
        </w:rPr>
        <w:t xml:space="preserve"> </w:t>
      </w:r>
    </w:p>
    <w:p w14:paraId="37AF2974"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Tax and GST Law-The The main breach, in this case, would be tax evasion, which involves collecting GST but failure to submit it to the government within 3 months. This breach can result in various penalties that depend on the penalty unit at the time. For example, such a breach of failing to lodge tax returns on time can result in a penalty of about $210 per unity (ATO, 2019). </w:t>
      </w:r>
    </w:p>
    <w:p w14:paraId="55D6172A"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6" w:name="_Toc30487944"/>
      <w:r w:rsidRPr="003A5B70">
        <w:rPr>
          <w:rFonts w:ascii="Times New Roman" w:hAnsi="Times New Roman" w:cs="Times New Roman"/>
          <w:color w:val="auto"/>
          <w:sz w:val="24"/>
          <w:szCs w:val="24"/>
        </w:rPr>
        <w:t>d.) Risk Mitigation</w:t>
      </w:r>
      <w:bookmarkEnd w:id="16"/>
    </w:p>
    <w:p w14:paraId="11437FCD"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1. Internal </w:t>
      </w:r>
      <w:proofErr w:type="gramStart"/>
      <w:r w:rsidRPr="003A5B70">
        <w:rPr>
          <w:rFonts w:ascii="Times New Roman" w:hAnsi="Times New Roman" w:cs="Times New Roman"/>
          <w:sz w:val="24"/>
          <w:szCs w:val="24"/>
        </w:rPr>
        <w:t>control</w:t>
      </w:r>
      <w:proofErr w:type="gramEnd"/>
      <w:r w:rsidRPr="003A5B70">
        <w:rPr>
          <w:rFonts w:ascii="Times New Roman" w:hAnsi="Times New Roman" w:cs="Times New Roman"/>
          <w:sz w:val="24"/>
          <w:szCs w:val="24"/>
        </w:rPr>
        <w:t xml:space="preserve">-Charity Care needs to improve its control of the internal processes to reduce laxity witnessed among the workers, especially in the financial and bookkeeping departments. </w:t>
      </w:r>
    </w:p>
    <w:p w14:paraId="658A9145"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2. Budgeting-Proper budgeting will help Charity Care plan and account for the financial resources allocated to it by the donor and the profits it gets from selling the computer products. </w:t>
      </w:r>
    </w:p>
    <w:p w14:paraId="0FF3EDF1"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17" w:name="_Toc30487945"/>
      <w:r w:rsidRPr="003A5B70">
        <w:rPr>
          <w:rFonts w:ascii="Times New Roman" w:hAnsi="Times New Roman" w:cs="Times New Roman"/>
          <w:color w:val="auto"/>
          <w:sz w:val="24"/>
          <w:szCs w:val="24"/>
        </w:rPr>
        <w:lastRenderedPageBreak/>
        <w:t>Comparison of Available Compliance Management Systems</w:t>
      </w:r>
      <w:bookmarkEnd w:id="17"/>
    </w:p>
    <w:p w14:paraId="1BFC0348"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8" w:name="_Toc30487946"/>
      <w:r w:rsidRPr="003A5B70">
        <w:rPr>
          <w:rFonts w:ascii="Times New Roman" w:hAnsi="Times New Roman" w:cs="Times New Roman"/>
          <w:color w:val="auto"/>
          <w:sz w:val="24"/>
          <w:szCs w:val="24"/>
        </w:rPr>
        <w:t>a.) Available Compliance Systems</w:t>
      </w:r>
      <w:bookmarkEnd w:id="18"/>
      <w:r w:rsidRPr="003A5B70">
        <w:rPr>
          <w:rFonts w:ascii="Times New Roman" w:hAnsi="Times New Roman" w:cs="Times New Roman"/>
          <w:color w:val="auto"/>
          <w:sz w:val="24"/>
          <w:szCs w:val="24"/>
        </w:rPr>
        <w:t xml:space="preserve"> </w:t>
      </w:r>
    </w:p>
    <w:p w14:paraId="2E1694A2"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1. Risk Management-Risk management compliance system ensures that the organization does fall into different unique risks including non-compliance risks. This will help the organization maintain its stability and integrity in every level of operation. </w:t>
      </w:r>
    </w:p>
    <w:p w14:paraId="3350DC86"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2. Record Management-Charity Care lacks proper record management strategy. As such, the record management compliance system will ensure that the organization follows its record management policies and it is in line with the retention schedules as per the regulations during an audit. </w:t>
      </w:r>
    </w:p>
    <w:p w14:paraId="4028DA12"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3. Guideline for complaint handling-As an organization that deals with vulnerable people, it is important to establish an effective complaint handling system that can keep accountabilities of all the complaints made to the firm. </w:t>
      </w:r>
    </w:p>
    <w:p w14:paraId="7A42B2C3"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19" w:name="_Toc30487947"/>
      <w:r w:rsidRPr="003A5B70">
        <w:rPr>
          <w:rFonts w:ascii="Times New Roman" w:hAnsi="Times New Roman" w:cs="Times New Roman"/>
          <w:color w:val="auto"/>
          <w:sz w:val="24"/>
          <w:szCs w:val="24"/>
        </w:rPr>
        <w:t>b.) Comparison of Available Compliance Systems</w:t>
      </w:r>
      <w:bookmarkEnd w:id="19"/>
      <w:r w:rsidRPr="003A5B70">
        <w:rPr>
          <w:rFonts w:ascii="Times New Roman" w:hAnsi="Times New Roman" w:cs="Times New Roman"/>
          <w:color w:val="auto"/>
          <w:sz w:val="24"/>
          <w:szCs w:val="24"/>
        </w:rPr>
        <w:t xml:space="preserve"> </w:t>
      </w:r>
    </w:p>
    <w:p w14:paraId="6BD0D4F4"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1. Cost-In terms of cost, the risk management compliance system is cheaper and less costly because it does not require the installation of new facilities. The managers can use already existing facilities to create their risk management compliance system. For example, the internal audit program or financial reporting controls system. All they have to do is to ensure that the people responsible can respond in time and accurately. This is cheaper than the other systems like a record management system that would require the establishment of an online data storage system to keep all the records of the company. </w:t>
      </w:r>
    </w:p>
    <w:p w14:paraId="4586870E"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2. Effectiveness-Both systems can give positive results, but risk management stands out to be more effective than the rest because it covers the larger part of the organization. Risk management involves the non-compliance of the organization, which is a risk in itself. Since it can be implemented without incurring any other cost, it is cost-effective and beneficial to Charity Care more. </w:t>
      </w:r>
    </w:p>
    <w:p w14:paraId="54F80C03"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lastRenderedPageBreak/>
        <w:t xml:space="preserve">3. Efficiency-Efficiency today relies on the availability of data and accurate information. This can be provided with the record management compliance system, which involves keeping all the records that the firm interacts with. This will facilitate effective decision-making. </w:t>
      </w:r>
    </w:p>
    <w:p w14:paraId="4AF1A675"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4. Feasibility-Based on the available resources, risk management is more feasible than the rest of the other systems because record-keeping requires an IT department to be established and complaint handling requires a complaint desk to be established. </w:t>
      </w:r>
    </w:p>
    <w:p w14:paraId="338BA867"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5. Match to organizational culture-Charity Care is a small organization with big goals and objectives. This means that it must begin with simple problems like complying with the tax regulations and budget plans. Risk management is the best way to achieve that. </w:t>
      </w:r>
    </w:p>
    <w:p w14:paraId="0FC83F5A"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20" w:name="_Toc30487948"/>
      <w:r w:rsidRPr="003A5B70">
        <w:rPr>
          <w:rFonts w:ascii="Times New Roman" w:hAnsi="Times New Roman" w:cs="Times New Roman"/>
          <w:color w:val="auto"/>
          <w:sz w:val="24"/>
          <w:szCs w:val="24"/>
        </w:rPr>
        <w:t>5.) Research Process</w:t>
      </w:r>
      <w:bookmarkEnd w:id="20"/>
    </w:p>
    <w:p w14:paraId="1033218F"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21" w:name="_Toc30487949"/>
      <w:r w:rsidRPr="003A5B70">
        <w:rPr>
          <w:rFonts w:ascii="Times New Roman" w:hAnsi="Times New Roman" w:cs="Times New Roman"/>
          <w:color w:val="auto"/>
          <w:sz w:val="24"/>
          <w:szCs w:val="24"/>
        </w:rPr>
        <w:t>a.) Type of research</w:t>
      </w:r>
      <w:bookmarkEnd w:id="21"/>
    </w:p>
    <w:p w14:paraId="149B37D4"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We used qualitative approach in which we used questionnaires, survey, and feedback forms to collect data. </w:t>
      </w:r>
    </w:p>
    <w:p w14:paraId="21B9816E" w14:textId="77777777" w:rsidR="003A5B70" w:rsidRPr="003A5B70" w:rsidRDefault="003A5B70" w:rsidP="003A5B70">
      <w:pPr>
        <w:pStyle w:val="Heading2"/>
        <w:spacing w:before="0" w:line="480" w:lineRule="auto"/>
        <w:rPr>
          <w:rFonts w:ascii="Times New Roman" w:hAnsi="Times New Roman" w:cs="Times New Roman"/>
          <w:color w:val="auto"/>
          <w:sz w:val="24"/>
          <w:szCs w:val="24"/>
        </w:rPr>
      </w:pPr>
      <w:bookmarkStart w:id="22" w:name="_Toc30487950"/>
      <w:r w:rsidRPr="003A5B70">
        <w:rPr>
          <w:rFonts w:ascii="Times New Roman" w:hAnsi="Times New Roman" w:cs="Times New Roman"/>
          <w:color w:val="auto"/>
          <w:sz w:val="24"/>
          <w:szCs w:val="24"/>
        </w:rPr>
        <w:t>b.) Development of research plan</w:t>
      </w:r>
      <w:bookmarkEnd w:id="22"/>
    </w:p>
    <w:p w14:paraId="08CACB34" w14:textId="77777777" w:rsidR="00D3186F"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Problem identification-We identified the following problems in the organization; </w:t>
      </w:r>
      <w:proofErr w:type="spellStart"/>
      <w:r w:rsidRPr="003A5B70">
        <w:rPr>
          <w:rFonts w:ascii="Times New Roman" w:hAnsi="Times New Roman" w:cs="Times New Roman"/>
          <w:sz w:val="24"/>
          <w:szCs w:val="24"/>
        </w:rPr>
        <w:t>favoritism</w:t>
      </w:r>
      <w:proofErr w:type="spellEnd"/>
      <w:r w:rsidRPr="003A5B70">
        <w:rPr>
          <w:rFonts w:ascii="Times New Roman" w:hAnsi="Times New Roman" w:cs="Times New Roman"/>
          <w:sz w:val="24"/>
          <w:szCs w:val="24"/>
        </w:rPr>
        <w:t xml:space="preserve"> in the tender offering, mishandled</w:t>
      </w:r>
    </w:p>
    <w:p w14:paraId="64A72264" w14:textId="0F09DF5E" w:rsidR="003A5B70" w:rsidRPr="003A5B70" w:rsidRDefault="003A5B70" w:rsidP="003A5B70">
      <w:pPr>
        <w:spacing w:after="0" w:line="480" w:lineRule="auto"/>
        <w:rPr>
          <w:rFonts w:ascii="Times New Roman" w:hAnsi="Times New Roman" w:cs="Times New Roman"/>
          <w:sz w:val="24"/>
          <w:szCs w:val="24"/>
        </w:rPr>
      </w:pPr>
      <w:bookmarkStart w:id="23" w:name="_GoBack"/>
      <w:bookmarkEnd w:id="23"/>
      <w:r w:rsidRPr="003A5B70">
        <w:rPr>
          <w:rFonts w:ascii="Times New Roman" w:hAnsi="Times New Roman" w:cs="Times New Roman"/>
          <w:sz w:val="24"/>
          <w:szCs w:val="24"/>
        </w:rPr>
        <w:t xml:space="preserve"> cash, missing laptops, unrecorded or inappropriate handling of assets, and tax non-compliance. </w:t>
      </w:r>
    </w:p>
    <w:p w14:paraId="7ADF3077"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Research Design-We selected the qualitative approach because this was exploratory research. It was a suitable research approach because we wanted to understand the opinions and reasons behind non-compliance. Furthermore, the small sample size and the respondent made it perfect to choose this research approach. </w:t>
      </w:r>
    </w:p>
    <w:p w14:paraId="5F5332C6"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 xml:space="preserve">Collection of data-We used both primary and secondary data collection techniques such as interviews, observation, and a number of complaints, inventory records, and cash discrepancies. </w:t>
      </w:r>
    </w:p>
    <w:p w14:paraId="15CFC55A"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24" w:name="_Toc30487951"/>
      <w:r w:rsidRPr="003A5B70">
        <w:rPr>
          <w:rFonts w:ascii="Times New Roman" w:hAnsi="Times New Roman" w:cs="Times New Roman"/>
          <w:color w:val="auto"/>
          <w:sz w:val="24"/>
          <w:szCs w:val="24"/>
        </w:rPr>
        <w:t>Analysis and Interpretation of data</w:t>
      </w:r>
      <w:bookmarkEnd w:id="24"/>
    </w:p>
    <w:p w14:paraId="5ED2C4FE" w14:textId="77777777" w:rsidR="003A5B70" w:rsidRPr="003A5B70" w:rsidRDefault="003A5B70" w:rsidP="003A5B70">
      <w:pPr>
        <w:spacing w:after="0" w:line="480" w:lineRule="auto"/>
        <w:rPr>
          <w:rFonts w:ascii="Times New Roman" w:hAnsi="Times New Roman" w:cs="Times New Roman"/>
          <w:sz w:val="24"/>
          <w:szCs w:val="24"/>
        </w:rPr>
      </w:pPr>
      <w:r w:rsidRPr="003A5B70">
        <w:rPr>
          <w:rFonts w:ascii="Times New Roman" w:hAnsi="Times New Roman" w:cs="Times New Roman"/>
          <w:sz w:val="24"/>
          <w:szCs w:val="24"/>
        </w:rPr>
        <w:t>The table below shows data analysis</w:t>
      </w:r>
    </w:p>
    <w:tbl>
      <w:tblPr>
        <w:tblStyle w:val="TableGrid"/>
        <w:tblW w:w="0" w:type="auto"/>
        <w:tblLook w:val="04A0" w:firstRow="1" w:lastRow="0" w:firstColumn="1" w:lastColumn="0" w:noHBand="0" w:noVBand="1"/>
      </w:tblPr>
      <w:tblGrid>
        <w:gridCol w:w="4817"/>
        <w:gridCol w:w="4811"/>
      </w:tblGrid>
      <w:tr w:rsidR="003A5B70" w:rsidRPr="003A5B70" w14:paraId="509C6EF8" w14:textId="77777777" w:rsidTr="009400A4">
        <w:tc>
          <w:tcPr>
            <w:tcW w:w="4927" w:type="dxa"/>
          </w:tcPr>
          <w:p w14:paraId="56DC200F" w14:textId="77777777" w:rsidR="003A5B70" w:rsidRPr="003A5B70" w:rsidRDefault="003A5B70" w:rsidP="009400A4">
            <w:pPr>
              <w:spacing w:line="480" w:lineRule="auto"/>
              <w:rPr>
                <w:rFonts w:ascii="Times New Roman" w:hAnsi="Times New Roman" w:cs="Times New Roman"/>
                <w:b/>
                <w:sz w:val="24"/>
                <w:szCs w:val="24"/>
              </w:rPr>
            </w:pPr>
            <w:r w:rsidRPr="003A5B70">
              <w:rPr>
                <w:rFonts w:ascii="Times New Roman" w:hAnsi="Times New Roman" w:cs="Times New Roman"/>
                <w:b/>
                <w:sz w:val="24"/>
                <w:szCs w:val="24"/>
              </w:rPr>
              <w:lastRenderedPageBreak/>
              <w:t xml:space="preserve">Data collected </w:t>
            </w:r>
          </w:p>
          <w:p w14:paraId="55C6CCD8" w14:textId="77777777" w:rsidR="003A5B70" w:rsidRPr="003A5B70" w:rsidRDefault="003A5B70" w:rsidP="009400A4">
            <w:pPr>
              <w:spacing w:line="480" w:lineRule="auto"/>
              <w:rPr>
                <w:rFonts w:ascii="Times New Roman" w:hAnsi="Times New Roman" w:cs="Times New Roman"/>
                <w:b/>
                <w:sz w:val="24"/>
                <w:szCs w:val="24"/>
              </w:rPr>
            </w:pPr>
            <w:r w:rsidRPr="003A5B70">
              <w:rPr>
                <w:rFonts w:ascii="Times New Roman" w:hAnsi="Times New Roman" w:cs="Times New Roman"/>
                <w:b/>
                <w:sz w:val="24"/>
                <w:szCs w:val="24"/>
              </w:rPr>
              <w:t>(number of non-compliances)</w:t>
            </w:r>
          </w:p>
        </w:tc>
        <w:tc>
          <w:tcPr>
            <w:tcW w:w="4927" w:type="dxa"/>
          </w:tcPr>
          <w:p w14:paraId="46AD5BCD" w14:textId="77777777" w:rsidR="003A5B70" w:rsidRPr="003A5B70" w:rsidRDefault="003A5B70" w:rsidP="009400A4">
            <w:pPr>
              <w:spacing w:line="480" w:lineRule="auto"/>
              <w:rPr>
                <w:rFonts w:ascii="Times New Roman" w:hAnsi="Times New Roman" w:cs="Times New Roman"/>
                <w:b/>
                <w:sz w:val="24"/>
                <w:szCs w:val="24"/>
              </w:rPr>
            </w:pPr>
            <w:r w:rsidRPr="003A5B70">
              <w:rPr>
                <w:rFonts w:ascii="Times New Roman" w:hAnsi="Times New Roman" w:cs="Times New Roman"/>
                <w:b/>
                <w:sz w:val="24"/>
                <w:szCs w:val="24"/>
              </w:rPr>
              <w:t xml:space="preserve">Analytical findings </w:t>
            </w:r>
          </w:p>
          <w:p w14:paraId="03A79F71" w14:textId="77777777" w:rsidR="003A5B70" w:rsidRPr="003A5B70" w:rsidRDefault="003A5B70" w:rsidP="009400A4">
            <w:pPr>
              <w:spacing w:line="480" w:lineRule="auto"/>
              <w:rPr>
                <w:rFonts w:ascii="Times New Roman" w:hAnsi="Times New Roman" w:cs="Times New Roman"/>
                <w:b/>
                <w:sz w:val="24"/>
                <w:szCs w:val="24"/>
              </w:rPr>
            </w:pPr>
            <w:r w:rsidRPr="003A5B70">
              <w:rPr>
                <w:rFonts w:ascii="Times New Roman" w:hAnsi="Times New Roman" w:cs="Times New Roman"/>
                <w:b/>
                <w:sz w:val="24"/>
                <w:szCs w:val="24"/>
              </w:rPr>
              <w:t>(Frequency of event)</w:t>
            </w:r>
          </w:p>
        </w:tc>
      </w:tr>
      <w:tr w:rsidR="003A5B70" w:rsidRPr="003A5B70" w14:paraId="3A6128C9" w14:textId="77777777" w:rsidTr="009400A4">
        <w:tc>
          <w:tcPr>
            <w:tcW w:w="4927" w:type="dxa"/>
          </w:tcPr>
          <w:p w14:paraId="1C59ED6C"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Risk management</w:t>
            </w:r>
          </w:p>
        </w:tc>
        <w:tc>
          <w:tcPr>
            <w:tcW w:w="4927" w:type="dxa"/>
          </w:tcPr>
          <w:p w14:paraId="40F60D18"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3</w:t>
            </w:r>
          </w:p>
        </w:tc>
      </w:tr>
      <w:tr w:rsidR="003A5B70" w:rsidRPr="003A5B70" w14:paraId="04F035E5" w14:textId="77777777" w:rsidTr="009400A4">
        <w:tc>
          <w:tcPr>
            <w:tcW w:w="4927" w:type="dxa"/>
          </w:tcPr>
          <w:p w14:paraId="3C668368"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Financial handling policy</w:t>
            </w:r>
          </w:p>
        </w:tc>
        <w:tc>
          <w:tcPr>
            <w:tcW w:w="4927" w:type="dxa"/>
          </w:tcPr>
          <w:p w14:paraId="43CC0532"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5</w:t>
            </w:r>
          </w:p>
        </w:tc>
      </w:tr>
      <w:tr w:rsidR="003A5B70" w:rsidRPr="003A5B70" w14:paraId="1DFFB37F" w14:textId="77777777" w:rsidTr="009400A4">
        <w:tc>
          <w:tcPr>
            <w:tcW w:w="4927" w:type="dxa"/>
          </w:tcPr>
          <w:p w14:paraId="0E5046CB"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Equal employment opportunities policy</w:t>
            </w:r>
          </w:p>
        </w:tc>
        <w:tc>
          <w:tcPr>
            <w:tcW w:w="4927" w:type="dxa"/>
          </w:tcPr>
          <w:p w14:paraId="38B8A0DB" w14:textId="77777777" w:rsidR="003A5B70" w:rsidRPr="003A5B70" w:rsidRDefault="003A5B70" w:rsidP="009400A4">
            <w:pPr>
              <w:spacing w:line="480" w:lineRule="auto"/>
              <w:rPr>
                <w:rFonts w:ascii="Times New Roman" w:hAnsi="Times New Roman" w:cs="Times New Roman"/>
                <w:sz w:val="24"/>
                <w:szCs w:val="24"/>
              </w:rPr>
            </w:pPr>
            <w:r w:rsidRPr="003A5B70">
              <w:rPr>
                <w:rFonts w:ascii="Times New Roman" w:hAnsi="Times New Roman" w:cs="Times New Roman"/>
                <w:sz w:val="24"/>
                <w:szCs w:val="24"/>
              </w:rPr>
              <w:t>2</w:t>
            </w:r>
          </w:p>
        </w:tc>
      </w:tr>
    </w:tbl>
    <w:p w14:paraId="7595E2FB" w14:textId="77777777" w:rsidR="003A5B70" w:rsidRPr="003A5B70" w:rsidRDefault="003A5B70" w:rsidP="003A5B70">
      <w:pPr>
        <w:spacing w:after="0" w:line="480" w:lineRule="auto"/>
        <w:rPr>
          <w:rFonts w:ascii="Times New Roman" w:hAnsi="Times New Roman" w:cs="Times New Roman"/>
          <w:sz w:val="24"/>
          <w:szCs w:val="24"/>
        </w:rPr>
      </w:pPr>
    </w:p>
    <w:p w14:paraId="12319AD7" w14:textId="77777777" w:rsidR="003A5B70" w:rsidRPr="003A5B70" w:rsidRDefault="003A5B70" w:rsidP="003A5B70">
      <w:pPr>
        <w:pStyle w:val="Heading2"/>
        <w:spacing w:before="0" w:line="480" w:lineRule="auto"/>
        <w:rPr>
          <w:rFonts w:ascii="Times New Roman" w:eastAsia="Times New Roman" w:hAnsi="Times New Roman" w:cs="Times New Roman"/>
          <w:color w:val="auto"/>
          <w:sz w:val="24"/>
          <w:szCs w:val="24"/>
          <w:lang w:eastAsia="en-GB"/>
        </w:rPr>
      </w:pPr>
      <w:bookmarkStart w:id="25" w:name="_Toc30487952"/>
      <w:r w:rsidRPr="003A5B70">
        <w:rPr>
          <w:rFonts w:ascii="Times New Roman" w:eastAsia="Times New Roman" w:hAnsi="Times New Roman" w:cs="Times New Roman"/>
          <w:color w:val="auto"/>
          <w:sz w:val="24"/>
          <w:szCs w:val="24"/>
          <w:lang w:eastAsia="en-GB"/>
        </w:rPr>
        <w:t>Dissemination of results</w:t>
      </w:r>
      <w:bookmarkEnd w:id="25"/>
    </w:p>
    <w:p w14:paraId="140DF410" w14:textId="77777777" w:rsidR="003A5B70" w:rsidRPr="002A3584" w:rsidRDefault="003A5B70" w:rsidP="003A5B70">
      <w:pPr>
        <w:spacing w:after="0" w:line="480" w:lineRule="auto"/>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We used both written and visual communication methods because they offer the audience a chance for a referral. Since this data cannot afford to be misunderstood or miscommunicated, face-to-face, teleconference, memo, and company newsletters were preferred modes of communication. Face-to-face mode enables both interviewer and interviewee to seek clarification for issues.</w:t>
      </w:r>
    </w:p>
    <w:p w14:paraId="7658C800" w14:textId="77777777" w:rsidR="003A5B70" w:rsidRPr="003A5B70" w:rsidRDefault="003A5B70" w:rsidP="003A5B70">
      <w:pPr>
        <w:pStyle w:val="Heading2"/>
        <w:spacing w:before="0" w:line="480" w:lineRule="auto"/>
        <w:rPr>
          <w:rFonts w:ascii="Times New Roman" w:eastAsia="Times New Roman" w:hAnsi="Times New Roman" w:cs="Times New Roman"/>
          <w:color w:val="auto"/>
          <w:sz w:val="24"/>
          <w:szCs w:val="24"/>
          <w:lang w:eastAsia="en-GB"/>
        </w:rPr>
      </w:pPr>
      <w:bookmarkStart w:id="26" w:name="_Toc30487953"/>
      <w:r w:rsidRPr="003A5B70">
        <w:rPr>
          <w:rFonts w:ascii="Times New Roman" w:eastAsia="Times New Roman" w:hAnsi="Times New Roman" w:cs="Times New Roman"/>
          <w:color w:val="auto"/>
          <w:sz w:val="24"/>
          <w:szCs w:val="24"/>
          <w:lang w:eastAsia="en-GB"/>
        </w:rPr>
        <w:t>Development of survey tools</w:t>
      </w:r>
      <w:bookmarkEnd w:id="26"/>
    </w:p>
    <w:p w14:paraId="46FD9F10" w14:textId="77777777" w:rsidR="003A5B70" w:rsidRPr="002A3584" w:rsidRDefault="003A5B70" w:rsidP="003A5B70">
      <w:pPr>
        <w:spacing w:after="0" w:line="480" w:lineRule="auto"/>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 xml:space="preserve">The survey </w:t>
      </w:r>
      <w:r w:rsidRPr="003A5B70">
        <w:rPr>
          <w:rFonts w:ascii="Times New Roman" w:eastAsia="Times New Roman" w:hAnsi="Times New Roman" w:cs="Times New Roman"/>
          <w:sz w:val="24"/>
          <w:szCs w:val="24"/>
          <w:lang w:eastAsia="en-GB"/>
        </w:rPr>
        <w:t>tools for this research were</w:t>
      </w:r>
      <w:r w:rsidRPr="002A3584">
        <w:rPr>
          <w:rFonts w:ascii="Times New Roman" w:eastAsia="Times New Roman" w:hAnsi="Times New Roman" w:cs="Times New Roman"/>
          <w:sz w:val="24"/>
          <w:szCs w:val="24"/>
          <w:lang w:eastAsia="en-GB"/>
        </w:rPr>
        <w:t xml:space="preserve"> developed into consideration to the research approach </w:t>
      </w:r>
      <w:r w:rsidRPr="003A5B70">
        <w:rPr>
          <w:rFonts w:ascii="Times New Roman" w:eastAsia="Times New Roman" w:hAnsi="Times New Roman" w:cs="Times New Roman"/>
          <w:sz w:val="24"/>
          <w:szCs w:val="24"/>
          <w:lang w:eastAsia="en-GB"/>
        </w:rPr>
        <w:t>adopted</w:t>
      </w:r>
      <w:r w:rsidRPr="002A3584">
        <w:rPr>
          <w:rFonts w:ascii="Times New Roman" w:eastAsia="Times New Roman" w:hAnsi="Times New Roman" w:cs="Times New Roman"/>
          <w:sz w:val="24"/>
          <w:szCs w:val="24"/>
          <w:lang w:eastAsia="en-GB"/>
        </w:rPr>
        <w:t xml:space="preserve"> qualitative approach.</w:t>
      </w:r>
    </w:p>
    <w:p w14:paraId="0ACBF46B" w14:textId="77777777" w:rsidR="003A5B70" w:rsidRPr="002A3584" w:rsidRDefault="003A5B70" w:rsidP="003A5B70">
      <w:pPr>
        <w:spacing w:after="0" w:line="480" w:lineRule="auto"/>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How the budget was assigned-For this research, there is no predefined budget for the compliance management system. However, it is important to note that if the proposed management system is accepted, it will be approved by the CEO.</w:t>
      </w:r>
    </w:p>
    <w:p w14:paraId="4D6C6AE9" w14:textId="77777777" w:rsidR="003A5B70" w:rsidRPr="002A3584" w:rsidRDefault="003A5B70" w:rsidP="003A5B70">
      <w:pPr>
        <w:spacing w:after="0" w:line="480" w:lineRule="auto"/>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Analysis of qualitative and quantitative data-We used the following three analysis techniques:</w:t>
      </w:r>
    </w:p>
    <w:p w14:paraId="534E55C5" w14:textId="77777777" w:rsidR="003A5B70" w:rsidRPr="002A3584" w:rsidRDefault="003A5B70" w:rsidP="003A5B70">
      <w:pPr>
        <w:numPr>
          <w:ilvl w:val="0"/>
          <w:numId w:val="12"/>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Observation and interviewing of employees</w:t>
      </w:r>
    </w:p>
    <w:p w14:paraId="7F3D3A55" w14:textId="77777777" w:rsidR="003A5B70" w:rsidRPr="002A3584" w:rsidRDefault="003A5B70" w:rsidP="003A5B70">
      <w:pPr>
        <w:numPr>
          <w:ilvl w:val="0"/>
          <w:numId w:val="12"/>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Reviewing the number of non-compliance reported</w:t>
      </w:r>
    </w:p>
    <w:p w14:paraId="6AF3D1ED" w14:textId="77777777" w:rsidR="003A5B70" w:rsidRPr="002A3584" w:rsidRDefault="003A5B70" w:rsidP="003A5B70">
      <w:pPr>
        <w:numPr>
          <w:ilvl w:val="0"/>
          <w:numId w:val="12"/>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Reviewing policies and procedures as well as stakeholders’ feedback</w:t>
      </w:r>
    </w:p>
    <w:p w14:paraId="26C96577" w14:textId="77777777" w:rsidR="003A5B70" w:rsidRPr="003A5B70" w:rsidRDefault="003A5B70" w:rsidP="003A5B70">
      <w:pPr>
        <w:pStyle w:val="Heading1"/>
        <w:spacing w:before="0" w:line="480" w:lineRule="auto"/>
        <w:jc w:val="center"/>
        <w:rPr>
          <w:rFonts w:ascii="Times New Roman" w:eastAsia="Times New Roman" w:hAnsi="Times New Roman" w:cs="Times New Roman"/>
          <w:color w:val="auto"/>
          <w:sz w:val="24"/>
          <w:szCs w:val="24"/>
          <w:lang w:eastAsia="en-GB"/>
        </w:rPr>
      </w:pPr>
      <w:bookmarkStart w:id="27" w:name="_Toc30487954"/>
      <w:r w:rsidRPr="003A5B70">
        <w:rPr>
          <w:rFonts w:ascii="Times New Roman" w:eastAsia="Times New Roman" w:hAnsi="Times New Roman" w:cs="Times New Roman"/>
          <w:color w:val="auto"/>
          <w:sz w:val="24"/>
          <w:szCs w:val="24"/>
          <w:lang w:eastAsia="en-GB"/>
        </w:rPr>
        <w:t>Recommendations</w:t>
      </w:r>
      <w:bookmarkEnd w:id="27"/>
    </w:p>
    <w:p w14:paraId="17463D28" w14:textId="77777777" w:rsidR="003A5B70" w:rsidRPr="002A3584" w:rsidRDefault="003A5B70" w:rsidP="003A5B70">
      <w:pPr>
        <w:spacing w:after="0" w:line="480" w:lineRule="auto"/>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We recommend the following integrated compliance management systems:</w:t>
      </w:r>
    </w:p>
    <w:p w14:paraId="7CA4E079" w14:textId="77777777" w:rsidR="003A5B70" w:rsidRPr="002A3584"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Development of compliance policy</w:t>
      </w:r>
    </w:p>
    <w:p w14:paraId="5C4483F5" w14:textId="77777777" w:rsidR="003A5B70" w:rsidRPr="002A3584"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Banking policy to be established </w:t>
      </w:r>
    </w:p>
    <w:p w14:paraId="4B872D89" w14:textId="77777777" w:rsidR="003A5B70" w:rsidRPr="002A3584"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lastRenderedPageBreak/>
        <w:t>Handling of company asset policy to be developed</w:t>
      </w:r>
    </w:p>
    <w:p w14:paraId="1BEAD150" w14:textId="77777777" w:rsidR="003A5B70" w:rsidRPr="002A3584"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Lending and credit limit policy to be established </w:t>
      </w:r>
    </w:p>
    <w:p w14:paraId="1A6CBD29" w14:textId="77777777" w:rsidR="003A5B70" w:rsidRPr="003A5B70"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Proper record-keeping policy system to be developed</w:t>
      </w:r>
    </w:p>
    <w:p w14:paraId="58A1923A" w14:textId="77777777" w:rsidR="003A5B70" w:rsidRPr="002A3584" w:rsidRDefault="003A5B70" w:rsidP="003A5B70">
      <w:pPr>
        <w:numPr>
          <w:ilvl w:val="0"/>
          <w:numId w:val="13"/>
        </w:numPr>
        <w:spacing w:after="0" w:line="480" w:lineRule="auto"/>
        <w:ind w:left="0" w:firstLine="0"/>
        <w:rPr>
          <w:rFonts w:ascii="Times New Roman" w:eastAsia="Times New Roman" w:hAnsi="Times New Roman" w:cs="Times New Roman"/>
          <w:sz w:val="24"/>
          <w:szCs w:val="24"/>
          <w:lang w:eastAsia="en-GB"/>
        </w:rPr>
      </w:pPr>
      <w:r w:rsidRPr="002A3584">
        <w:rPr>
          <w:rFonts w:ascii="Times New Roman" w:eastAsia="Times New Roman" w:hAnsi="Times New Roman" w:cs="Times New Roman"/>
          <w:sz w:val="24"/>
          <w:szCs w:val="24"/>
          <w:lang w:eastAsia="en-GB"/>
        </w:rPr>
        <w:t>Antifraud management policy to be developed </w:t>
      </w:r>
    </w:p>
    <w:p w14:paraId="4973AE16"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75EA54DC"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39C67814"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0DF9705C"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35582BC6"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1294272B"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58AF6719"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5C13190D"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63B4E1EF"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2D4C8257"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6B310863"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531BB46D"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68E59A2E"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4B58B5B8"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254039F9"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2BFCCF0A"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1C9F7459"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2C3F3946"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1084FC16" w14:textId="77777777" w:rsidR="003A5B70" w:rsidRPr="003A5B70" w:rsidRDefault="003A5B70" w:rsidP="003A5B70">
      <w:pPr>
        <w:pStyle w:val="ListParagraph"/>
        <w:spacing w:after="0" w:line="480" w:lineRule="auto"/>
        <w:ind w:left="0"/>
        <w:rPr>
          <w:rFonts w:ascii="Times New Roman" w:hAnsi="Times New Roman" w:cs="Times New Roman"/>
          <w:sz w:val="24"/>
          <w:szCs w:val="24"/>
        </w:rPr>
      </w:pPr>
    </w:p>
    <w:p w14:paraId="58C7A0AC" w14:textId="77777777" w:rsidR="003A5B70" w:rsidRPr="003A5B70" w:rsidRDefault="003A5B70" w:rsidP="003A5B70">
      <w:pPr>
        <w:pStyle w:val="Heading1"/>
        <w:spacing w:before="0" w:line="480" w:lineRule="auto"/>
        <w:jc w:val="center"/>
        <w:rPr>
          <w:rFonts w:ascii="Times New Roman" w:hAnsi="Times New Roman" w:cs="Times New Roman"/>
          <w:color w:val="auto"/>
          <w:sz w:val="24"/>
          <w:szCs w:val="24"/>
        </w:rPr>
      </w:pPr>
      <w:bookmarkStart w:id="28" w:name="_Toc30487955"/>
      <w:r w:rsidRPr="003A5B70">
        <w:rPr>
          <w:rFonts w:ascii="Times New Roman" w:hAnsi="Times New Roman" w:cs="Times New Roman"/>
          <w:color w:val="auto"/>
          <w:sz w:val="24"/>
          <w:szCs w:val="24"/>
        </w:rPr>
        <w:lastRenderedPageBreak/>
        <w:t>Reference</w:t>
      </w:r>
      <w:bookmarkEnd w:id="28"/>
    </w:p>
    <w:p w14:paraId="7D6BC7AA" w14:textId="77777777" w:rsidR="003A5B70" w:rsidRPr="003A5B70" w:rsidRDefault="003A5B70" w:rsidP="003A5B70">
      <w:pPr>
        <w:spacing w:after="0" w:line="480" w:lineRule="auto"/>
        <w:ind w:left="720" w:hanging="720"/>
        <w:rPr>
          <w:rFonts w:ascii="Times New Roman" w:hAnsi="Times New Roman" w:cs="Times New Roman"/>
          <w:b/>
          <w:sz w:val="24"/>
          <w:szCs w:val="24"/>
        </w:rPr>
      </w:pPr>
      <w:r w:rsidRPr="003A5B70">
        <w:rPr>
          <w:rFonts w:ascii="Times New Roman" w:hAnsi="Times New Roman" w:cs="Times New Roman"/>
          <w:sz w:val="24"/>
          <w:szCs w:val="24"/>
        </w:rPr>
        <w:t xml:space="preserve">ATO. (2019). “Penalties: Loss, Destruction or Compulsory Acquisition of an Asset.” </w:t>
      </w:r>
      <w:r w:rsidRPr="003A5B70">
        <w:rPr>
          <w:rFonts w:ascii="Times New Roman" w:hAnsi="Times New Roman" w:cs="Times New Roman"/>
          <w:i/>
          <w:sz w:val="24"/>
          <w:szCs w:val="24"/>
        </w:rPr>
        <w:t>Australian Government</w:t>
      </w:r>
      <w:r w:rsidRPr="003A5B70">
        <w:rPr>
          <w:rFonts w:ascii="Times New Roman" w:hAnsi="Times New Roman" w:cs="Times New Roman"/>
          <w:sz w:val="24"/>
          <w:szCs w:val="24"/>
        </w:rPr>
        <w:t xml:space="preserve">. Retrieved from </w:t>
      </w:r>
      <w:hyperlink r:id="rId7" w:history="1">
        <w:r w:rsidRPr="003A5B70">
          <w:rPr>
            <w:rStyle w:val="Hyperlink"/>
            <w:rFonts w:ascii="Times New Roman" w:hAnsi="Times New Roman" w:cs="Times New Roman"/>
            <w:color w:val="auto"/>
            <w:sz w:val="24"/>
            <w:szCs w:val="24"/>
            <w:u w:val="none"/>
          </w:rPr>
          <w:t>https://www.ato.gov.au/general/interest-and-penalties/penalties/</w:t>
        </w:r>
      </w:hyperlink>
    </w:p>
    <w:p w14:paraId="2AD7B527" w14:textId="77777777" w:rsidR="003A5B70" w:rsidRPr="003A5B70" w:rsidRDefault="003A5B70" w:rsidP="003A5B70">
      <w:pPr>
        <w:spacing w:after="0" w:line="480" w:lineRule="auto"/>
        <w:ind w:left="720" w:hanging="720"/>
        <w:rPr>
          <w:rFonts w:ascii="Times New Roman" w:hAnsi="Times New Roman" w:cs="Times New Roman"/>
          <w:sz w:val="24"/>
          <w:szCs w:val="24"/>
        </w:rPr>
      </w:pPr>
    </w:p>
    <w:p w14:paraId="304D5E54" w14:textId="77777777" w:rsidR="003A5B70" w:rsidRPr="003A5B70" w:rsidRDefault="003A5B70" w:rsidP="003A5B70">
      <w:pPr>
        <w:tabs>
          <w:tab w:val="left" w:pos="5256"/>
        </w:tabs>
        <w:rPr>
          <w:rFonts w:ascii="Times New Roman" w:hAnsi="Times New Roman" w:cs="Times New Roman"/>
          <w:sz w:val="24"/>
          <w:szCs w:val="24"/>
        </w:rPr>
      </w:pPr>
    </w:p>
    <w:p w14:paraId="23288918" w14:textId="77777777" w:rsidR="003A5B70" w:rsidRPr="003A5B70" w:rsidRDefault="003A5B70" w:rsidP="003A5B70">
      <w:pPr>
        <w:tabs>
          <w:tab w:val="left" w:pos="5256"/>
        </w:tabs>
        <w:rPr>
          <w:rFonts w:ascii="Times New Roman" w:hAnsi="Times New Roman" w:cs="Times New Roman"/>
          <w:sz w:val="24"/>
          <w:szCs w:val="24"/>
        </w:rPr>
      </w:pPr>
    </w:p>
    <w:bookmarkEnd w:id="2"/>
    <w:p w14:paraId="6520299F" w14:textId="77777777" w:rsidR="003A5B70" w:rsidRPr="003A5B70" w:rsidRDefault="003A5B70" w:rsidP="003A5B70">
      <w:pPr>
        <w:tabs>
          <w:tab w:val="left" w:pos="5256"/>
        </w:tabs>
        <w:rPr>
          <w:rFonts w:ascii="Times New Roman" w:hAnsi="Times New Roman" w:cs="Times New Roman"/>
          <w:sz w:val="24"/>
          <w:szCs w:val="24"/>
        </w:rPr>
      </w:pPr>
    </w:p>
    <w:sectPr w:rsidR="003A5B70" w:rsidRPr="003A5B70" w:rsidSect="00D5658B">
      <w:headerReference w:type="default" r:id="rId8"/>
      <w:footerReference w:type="default" r:id="rId9"/>
      <w:pgSz w:w="11906" w:h="16838"/>
      <w:pgMar w:top="1440" w:right="1134" w:bottom="1440"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50A6E" w14:textId="77777777" w:rsidR="00CC0EFB" w:rsidRDefault="00CC0EFB">
      <w:pPr>
        <w:spacing w:after="0" w:line="240" w:lineRule="auto"/>
      </w:pPr>
      <w:r>
        <w:separator/>
      </w:r>
    </w:p>
  </w:endnote>
  <w:endnote w:type="continuationSeparator" w:id="0">
    <w:p w14:paraId="35840F6C" w14:textId="77777777" w:rsidR="00CC0EFB" w:rsidRDefault="00CC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64E6D" w14:textId="77777777" w:rsidR="00D5658B" w:rsidRDefault="003A5B7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NADI CHEL KO(S13350)</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902F9F" w:rsidRPr="00902F9F">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14:paraId="270B8464" w14:textId="77777777" w:rsidR="00D5658B" w:rsidRDefault="00D31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AFCF0" w14:textId="77777777" w:rsidR="00CC0EFB" w:rsidRDefault="00CC0EFB">
      <w:pPr>
        <w:spacing w:after="0" w:line="240" w:lineRule="auto"/>
      </w:pPr>
      <w:r>
        <w:separator/>
      </w:r>
    </w:p>
  </w:footnote>
  <w:footnote w:type="continuationSeparator" w:id="0">
    <w:p w14:paraId="26CF3961" w14:textId="77777777" w:rsidR="00CC0EFB" w:rsidRDefault="00CC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14:paraId="75BAF8D8" w14:textId="77777777" w:rsidR="00D5658B" w:rsidRDefault="003A5B7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BSBCOM603 Plan and establish Compliance Management System</w:t>
        </w:r>
      </w:p>
    </w:sdtContent>
  </w:sdt>
  <w:p w14:paraId="20E961C5" w14:textId="77777777" w:rsidR="00D5658B" w:rsidRDefault="00D31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E70AC4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53521A"/>
    <w:multiLevelType w:val="hybridMultilevel"/>
    <w:tmpl w:val="CAAA6BB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409CF"/>
    <w:multiLevelType w:val="multilevel"/>
    <w:tmpl w:val="07407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91243"/>
    <w:multiLevelType w:val="hybridMultilevel"/>
    <w:tmpl w:val="5F4A37C8"/>
    <w:lvl w:ilvl="0" w:tplc="CBD897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462CFD"/>
    <w:multiLevelType w:val="hybridMultilevel"/>
    <w:tmpl w:val="340C2788"/>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16089F"/>
    <w:multiLevelType w:val="multilevel"/>
    <w:tmpl w:val="D01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246A68"/>
    <w:multiLevelType w:val="multilevel"/>
    <w:tmpl w:val="AD425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642FB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FFD6A18"/>
    <w:multiLevelType w:val="hybridMultilevel"/>
    <w:tmpl w:val="A51C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540B3"/>
    <w:multiLevelType w:val="hybridMultilevel"/>
    <w:tmpl w:val="58009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02549F"/>
    <w:multiLevelType w:val="hybridMultilevel"/>
    <w:tmpl w:val="349A63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6A5FC5"/>
    <w:multiLevelType w:val="hybridMultilevel"/>
    <w:tmpl w:val="33D25C4C"/>
    <w:lvl w:ilvl="0" w:tplc="30B6002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C9B13D2"/>
    <w:multiLevelType w:val="hybridMultilevel"/>
    <w:tmpl w:val="FB2C9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8"/>
  </w:num>
  <w:num w:numId="5">
    <w:abstractNumId w:val="9"/>
  </w:num>
  <w:num w:numId="6">
    <w:abstractNumId w:val="12"/>
  </w:num>
  <w:num w:numId="7">
    <w:abstractNumId w:val="3"/>
  </w:num>
  <w:num w:numId="8">
    <w:abstractNumId w:val="10"/>
  </w:num>
  <w:num w:numId="9">
    <w:abstractNumId w:val="1"/>
  </w:num>
  <w:num w:numId="10">
    <w:abstractNumId w:val="11"/>
  </w:num>
  <w:num w:numId="11">
    <w:abstractNumId w:val="4"/>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B70"/>
    <w:rsid w:val="000E61E4"/>
    <w:rsid w:val="003477BA"/>
    <w:rsid w:val="003A5B70"/>
    <w:rsid w:val="00902F9F"/>
    <w:rsid w:val="00CC0EFB"/>
    <w:rsid w:val="00D3186F"/>
    <w:rsid w:val="00D41C21"/>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67D7"/>
  <w15:docId w15:val="{0A2638CC-3A84-4134-A33B-C3801099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70"/>
    <w:rPr>
      <w:lang w:val="en-AU"/>
    </w:rPr>
  </w:style>
  <w:style w:type="paragraph" w:styleId="Heading1">
    <w:name w:val="heading 1"/>
    <w:basedOn w:val="Normal"/>
    <w:next w:val="Normal"/>
    <w:link w:val="Heading1Char"/>
    <w:uiPriority w:val="9"/>
    <w:qFormat/>
    <w:rsid w:val="003A5B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5B7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3A5B70"/>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B70"/>
    <w:rPr>
      <w:lang w:val="en-AU"/>
    </w:rPr>
  </w:style>
  <w:style w:type="paragraph" w:styleId="Footer">
    <w:name w:val="footer"/>
    <w:basedOn w:val="Normal"/>
    <w:link w:val="FooterChar"/>
    <w:uiPriority w:val="99"/>
    <w:unhideWhenUsed/>
    <w:rsid w:val="003A5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B70"/>
    <w:rPr>
      <w:lang w:val="en-AU"/>
    </w:rPr>
  </w:style>
  <w:style w:type="paragraph" w:styleId="ListParagraph">
    <w:name w:val="List Paragraph"/>
    <w:basedOn w:val="Normal"/>
    <w:link w:val="ListParagraphChar"/>
    <w:uiPriority w:val="34"/>
    <w:qFormat/>
    <w:rsid w:val="003A5B70"/>
    <w:pPr>
      <w:ind w:left="720"/>
      <w:contextualSpacing/>
    </w:pPr>
  </w:style>
  <w:style w:type="character" w:customStyle="1" w:styleId="Heading1Char">
    <w:name w:val="Heading 1 Char"/>
    <w:basedOn w:val="DefaultParagraphFont"/>
    <w:link w:val="Heading1"/>
    <w:uiPriority w:val="9"/>
    <w:rsid w:val="003A5B70"/>
    <w:rPr>
      <w:rFonts w:asciiTheme="majorHAnsi" w:eastAsiaTheme="majorEastAsia" w:hAnsiTheme="majorHAnsi" w:cstheme="majorBidi"/>
      <w:b/>
      <w:bCs/>
      <w:color w:val="365F91" w:themeColor="accent1" w:themeShade="BF"/>
      <w:sz w:val="28"/>
      <w:szCs w:val="28"/>
      <w:lang w:val="en-AU"/>
    </w:rPr>
  </w:style>
  <w:style w:type="paragraph" w:styleId="TOCHeading">
    <w:name w:val="TOC Heading"/>
    <w:basedOn w:val="Heading1"/>
    <w:next w:val="Normal"/>
    <w:uiPriority w:val="39"/>
    <w:unhideWhenUsed/>
    <w:qFormat/>
    <w:rsid w:val="003A5B70"/>
    <w:pPr>
      <w:outlineLvl w:val="9"/>
    </w:pPr>
    <w:rPr>
      <w:lang w:val="en-US" w:eastAsia="ja-JP"/>
    </w:rPr>
  </w:style>
  <w:style w:type="paragraph" w:styleId="TOC1">
    <w:name w:val="toc 1"/>
    <w:basedOn w:val="Normal"/>
    <w:next w:val="Normal"/>
    <w:autoRedefine/>
    <w:uiPriority w:val="39"/>
    <w:unhideWhenUsed/>
    <w:rsid w:val="003A5B70"/>
    <w:pPr>
      <w:tabs>
        <w:tab w:val="left" w:pos="440"/>
        <w:tab w:val="right" w:leader="dot" w:pos="9060"/>
      </w:tabs>
      <w:spacing w:after="100" w:line="240" w:lineRule="auto"/>
    </w:pPr>
  </w:style>
  <w:style w:type="character" w:styleId="Hyperlink">
    <w:name w:val="Hyperlink"/>
    <w:basedOn w:val="DefaultParagraphFont"/>
    <w:uiPriority w:val="99"/>
    <w:unhideWhenUsed/>
    <w:rsid w:val="003A5B70"/>
    <w:rPr>
      <w:color w:val="0000FF" w:themeColor="hyperlink"/>
      <w:u w:val="single"/>
    </w:rPr>
  </w:style>
  <w:style w:type="table" w:styleId="TableGrid">
    <w:name w:val="Table Grid"/>
    <w:basedOn w:val="TableNormal"/>
    <w:uiPriority w:val="59"/>
    <w:rsid w:val="003A5B70"/>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A5B70"/>
    <w:pPr>
      <w:tabs>
        <w:tab w:val="left" w:pos="880"/>
        <w:tab w:val="right" w:leader="dot" w:pos="9016"/>
      </w:tabs>
      <w:spacing w:after="100"/>
      <w:ind w:left="142"/>
    </w:pPr>
  </w:style>
  <w:style w:type="paragraph" w:styleId="TOC3">
    <w:name w:val="toc 3"/>
    <w:basedOn w:val="Normal"/>
    <w:next w:val="Normal"/>
    <w:autoRedefine/>
    <w:uiPriority w:val="39"/>
    <w:unhideWhenUsed/>
    <w:rsid w:val="003A5B70"/>
    <w:pPr>
      <w:spacing w:after="100"/>
      <w:ind w:left="440"/>
    </w:pPr>
  </w:style>
  <w:style w:type="character" w:customStyle="1" w:styleId="ListParagraphChar">
    <w:name w:val="List Paragraph Char"/>
    <w:link w:val="ListParagraph"/>
    <w:uiPriority w:val="34"/>
    <w:rsid w:val="003A5B70"/>
    <w:rPr>
      <w:lang w:val="en-AU"/>
    </w:rPr>
  </w:style>
  <w:style w:type="paragraph" w:styleId="NoSpacing">
    <w:name w:val="No Spacing"/>
    <w:link w:val="NoSpacingChar"/>
    <w:uiPriority w:val="1"/>
    <w:qFormat/>
    <w:rsid w:val="003A5B70"/>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3A5B70"/>
    <w:rPr>
      <w:rFonts w:eastAsiaTheme="minorEastAsia"/>
      <w:lang w:val="en-US" w:eastAsia="ja-JP"/>
    </w:rPr>
  </w:style>
  <w:style w:type="paragraph" w:styleId="BalloonText">
    <w:name w:val="Balloon Text"/>
    <w:basedOn w:val="Normal"/>
    <w:link w:val="BalloonTextChar"/>
    <w:uiPriority w:val="99"/>
    <w:semiHidden/>
    <w:unhideWhenUsed/>
    <w:rsid w:val="003A5B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B70"/>
    <w:rPr>
      <w:rFonts w:ascii="Tahoma" w:hAnsi="Tahoma" w:cs="Tahoma"/>
      <w:sz w:val="16"/>
      <w:szCs w:val="16"/>
      <w:lang w:val="en-AU"/>
    </w:rPr>
  </w:style>
  <w:style w:type="character" w:customStyle="1" w:styleId="Heading2Char">
    <w:name w:val="Heading 2 Char"/>
    <w:basedOn w:val="DefaultParagraphFont"/>
    <w:link w:val="Heading2"/>
    <w:uiPriority w:val="9"/>
    <w:rsid w:val="003A5B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5B7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to.gov.au/general/interest-and-penalties/penalt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6FC9209E64BF3A454ED6FFBF13707"/>
        <w:category>
          <w:name w:val="General"/>
          <w:gallery w:val="placeholder"/>
        </w:category>
        <w:types>
          <w:type w:val="bbPlcHdr"/>
        </w:types>
        <w:behaviors>
          <w:behavior w:val="content"/>
        </w:behaviors>
        <w:guid w:val="{C0753903-F95C-4B1C-A0CB-9E024B592C4C}"/>
      </w:docPartPr>
      <w:docPartBody>
        <w:p w:rsidR="00F35A6C" w:rsidRDefault="000917D9" w:rsidP="000917D9">
          <w:pPr>
            <w:pStyle w:val="A816FC9209E64BF3A454ED6FFBF13707"/>
          </w:pPr>
          <w:r>
            <w:rPr>
              <w:rFonts w:asciiTheme="majorHAnsi" w:eastAsiaTheme="majorEastAsia" w:hAnsiTheme="majorHAnsi" w:cstheme="majorBidi"/>
              <w:sz w:val="72"/>
              <w:szCs w:val="72"/>
            </w:rPr>
            <w:t>[Type the document title]</w:t>
          </w:r>
        </w:p>
      </w:docPartBody>
    </w:docPart>
    <w:docPart>
      <w:docPartPr>
        <w:name w:val="4392C6709C80461D971B2344302D7E02"/>
        <w:category>
          <w:name w:val="General"/>
          <w:gallery w:val="placeholder"/>
        </w:category>
        <w:types>
          <w:type w:val="bbPlcHdr"/>
        </w:types>
        <w:behaviors>
          <w:behavior w:val="content"/>
        </w:behaviors>
        <w:guid w:val="{6B12B59B-5539-4DE3-81C8-C402F9B5E4A5}"/>
      </w:docPartPr>
      <w:docPartBody>
        <w:p w:rsidR="00F35A6C" w:rsidRDefault="000917D9" w:rsidP="000917D9">
          <w:pPr>
            <w:pStyle w:val="4392C6709C80461D971B2344302D7E02"/>
          </w:pPr>
          <w:r>
            <w:rPr>
              <w:rFonts w:asciiTheme="majorHAnsi" w:eastAsiaTheme="majorEastAsia" w:hAnsiTheme="majorHAnsi" w:cstheme="majorBidi"/>
              <w:sz w:val="36"/>
              <w:szCs w:val="36"/>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7D9"/>
    <w:rsid w:val="000917D9"/>
    <w:rsid w:val="00952891"/>
    <w:rsid w:val="00DC370C"/>
    <w:rsid w:val="00F35A6C"/>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16FC9209E64BF3A454ED6FFBF13707">
    <w:name w:val="A816FC9209E64BF3A454ED6FFBF13707"/>
    <w:rsid w:val="000917D9"/>
  </w:style>
  <w:style w:type="paragraph" w:customStyle="1" w:styleId="4392C6709C80461D971B2344302D7E02">
    <w:name w:val="4392C6709C80461D971B2344302D7E02"/>
    <w:rsid w:val="000917D9"/>
  </w:style>
  <w:style w:type="paragraph" w:customStyle="1" w:styleId="747F3BF46A424E619A81C99B8DFCC876">
    <w:name w:val="747F3BF46A424E619A81C99B8DFCC876"/>
    <w:rsid w:val="0009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2553</Words>
  <Characters>14554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BSBCOM603 Plan and establish Compliance Management System</vt:lpstr>
    </vt:vector>
  </TitlesOfParts>
  <Company>Microsoft</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BSBCOM603 Plan and establish Compliance Management System</dc:title>
  <dc:subject>Assessment 1</dc:subject>
  <dc:creator>Nadi Chel Ko</dc:creator>
  <cp:lastModifiedBy>Nadi chel Ko</cp:lastModifiedBy>
  <cp:revision>3</cp:revision>
  <dcterms:created xsi:type="dcterms:W3CDTF">2020-01-22T10:03:00Z</dcterms:created>
  <dcterms:modified xsi:type="dcterms:W3CDTF">2020-01-22T10:03:00Z</dcterms:modified>
</cp:coreProperties>
</file>